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31E48" w14:textId="6CD56527" w:rsidR="00C66B5A" w:rsidRPr="00870EB4" w:rsidRDefault="006D6306" w:rsidP="00531AF4">
      <w:pPr>
        <w:pStyle w:val="Heading1"/>
        <w:jc w:val="center"/>
        <w:rPr>
          <w:rFonts w:ascii="Source Sans Pro Bold" w:hAnsi="Source Sans Pro Bold"/>
          <w:b/>
          <w:bCs/>
        </w:rPr>
      </w:pPr>
      <w:r>
        <w:rPr>
          <w:rFonts w:ascii="Source Sans Pro Bold" w:hAnsi="Source Sans Pro Bold"/>
          <w:b/>
          <w:bCs/>
        </w:rPr>
        <w:t>Sanctuary Scholarship Legal Fund</w:t>
      </w:r>
    </w:p>
    <w:p w14:paraId="51B6C76D" w14:textId="77777777" w:rsidR="00891DD8" w:rsidRPr="00E847FB" w:rsidRDefault="00891DD8" w:rsidP="0090140E">
      <w:pPr>
        <w:rPr>
          <w:b/>
          <w:bCs/>
        </w:rPr>
      </w:pPr>
    </w:p>
    <w:p w14:paraId="466866F4" w14:textId="532E2EDD" w:rsidR="00C24CDB" w:rsidRPr="00E157E3" w:rsidRDefault="00C24CDB" w:rsidP="001C5C83">
      <w:pPr>
        <w:rPr>
          <w:sz w:val="22"/>
          <w:szCs w:val="22"/>
        </w:rPr>
      </w:pPr>
      <w:r w:rsidRPr="001C5C83">
        <w:rPr>
          <w:i/>
          <w:iCs/>
          <w:sz w:val="22"/>
          <w:szCs w:val="22"/>
        </w:rPr>
        <w:t xml:space="preserve">Proposer: </w:t>
      </w:r>
      <w:r w:rsidR="00E157E3">
        <w:rPr>
          <w:sz w:val="22"/>
          <w:szCs w:val="22"/>
        </w:rPr>
        <w:t xml:space="preserve">Topaz Brownhall </w:t>
      </w:r>
    </w:p>
    <w:p w14:paraId="05CC7E1C" w14:textId="600FF922" w:rsidR="00C24CDB" w:rsidRPr="00E157E3" w:rsidRDefault="00C24CDB" w:rsidP="001C5C83">
      <w:pPr>
        <w:rPr>
          <w:sz w:val="22"/>
          <w:szCs w:val="22"/>
        </w:rPr>
      </w:pPr>
      <w:r w:rsidRPr="001C5C83">
        <w:rPr>
          <w:i/>
          <w:iCs/>
          <w:sz w:val="22"/>
          <w:szCs w:val="22"/>
        </w:rPr>
        <w:t xml:space="preserve">Seconder: </w:t>
      </w:r>
      <w:r w:rsidR="00E157E3">
        <w:rPr>
          <w:sz w:val="22"/>
          <w:szCs w:val="22"/>
        </w:rPr>
        <w:t>Polly Rumley</w:t>
      </w:r>
    </w:p>
    <w:p w14:paraId="2F45085D" w14:textId="77777777" w:rsidR="00C24CDB" w:rsidRPr="001C5C83" w:rsidRDefault="00C24CDB" w:rsidP="001C5C83">
      <w:pPr>
        <w:pStyle w:val="Heading2"/>
      </w:pPr>
    </w:p>
    <w:p w14:paraId="2476B8BA" w14:textId="3B08D254" w:rsidR="00976FD0" w:rsidRPr="001C5C83" w:rsidRDefault="004A74C9" w:rsidP="001C5C83">
      <w:pPr>
        <w:pStyle w:val="Heading2"/>
      </w:pPr>
      <w:r w:rsidRPr="001C5C83">
        <w:t>Background:</w:t>
      </w:r>
    </w:p>
    <w:p w14:paraId="5C79A9DE" w14:textId="77777777" w:rsidR="004A74C9" w:rsidRPr="001C5C83" w:rsidRDefault="004A74C9" w:rsidP="001C5C83">
      <w:pPr>
        <w:rPr>
          <w:sz w:val="22"/>
          <w:szCs w:val="22"/>
        </w:rPr>
      </w:pPr>
    </w:p>
    <w:p w14:paraId="6B60D5A0" w14:textId="68DE2911" w:rsidR="00F71CCA" w:rsidRPr="001C5C83" w:rsidRDefault="00F71CCA" w:rsidP="00E157E3">
      <w:pPr>
        <w:pStyle w:val="ListParagraph"/>
        <w:numPr>
          <w:ilvl w:val="0"/>
          <w:numId w:val="2"/>
        </w:numPr>
        <w:rPr>
          <w:rStyle w:val="normaltextrun"/>
          <w:sz w:val="22"/>
          <w:szCs w:val="22"/>
        </w:rPr>
      </w:pPr>
      <w:r w:rsidRPr="001C5C83">
        <w:rPr>
          <w:rStyle w:val="normaltextrun"/>
          <w:sz w:val="22"/>
          <w:szCs w:val="22"/>
        </w:rPr>
        <w:t>There are 22 sanctuary scholars at the University of Bristol</w:t>
      </w:r>
      <w:r w:rsidR="001C5C83">
        <w:rPr>
          <w:rStyle w:val="normaltextrun"/>
          <w:sz w:val="22"/>
          <w:szCs w:val="22"/>
        </w:rPr>
        <w:t xml:space="preserve"> (November 2019)</w:t>
      </w:r>
      <w:r w:rsidRPr="001C5C83">
        <w:rPr>
          <w:rStyle w:val="normaltextrun"/>
          <w:sz w:val="22"/>
          <w:szCs w:val="22"/>
        </w:rPr>
        <w:t xml:space="preserve">. The </w:t>
      </w:r>
      <w:r w:rsidR="00EE3E2D">
        <w:rPr>
          <w:rStyle w:val="normaltextrun"/>
          <w:sz w:val="22"/>
          <w:szCs w:val="22"/>
        </w:rPr>
        <w:t>San</w:t>
      </w:r>
      <w:r w:rsidRPr="001C5C83">
        <w:rPr>
          <w:rStyle w:val="normaltextrun"/>
          <w:sz w:val="22"/>
          <w:szCs w:val="22"/>
        </w:rPr>
        <w:t xml:space="preserve">ctuary Scholarship team have categorised these students depending on how likely they are to receive Study Bans: </w:t>
      </w:r>
    </w:p>
    <w:p w14:paraId="7CF04CA3" w14:textId="77777777" w:rsidR="00F71CCA" w:rsidRPr="001C5C83" w:rsidRDefault="00F71CCA" w:rsidP="001C5C83">
      <w:pPr>
        <w:rPr>
          <w:rStyle w:val="normaltextrun"/>
          <w:sz w:val="22"/>
          <w:szCs w:val="22"/>
        </w:rPr>
      </w:pPr>
    </w:p>
    <w:p w14:paraId="3BBF1334" w14:textId="6DFED87E" w:rsidR="00F71CCA" w:rsidRPr="001C5C83" w:rsidRDefault="00F71CCA" w:rsidP="00E157E3">
      <w:pPr>
        <w:pStyle w:val="ListParagraph"/>
        <w:numPr>
          <w:ilvl w:val="1"/>
          <w:numId w:val="2"/>
        </w:numPr>
        <w:rPr>
          <w:rStyle w:val="normaltextrun"/>
          <w:sz w:val="22"/>
          <w:szCs w:val="22"/>
        </w:rPr>
      </w:pPr>
      <w:r w:rsidRPr="001C5C83">
        <w:rPr>
          <w:rStyle w:val="normaltextrun"/>
          <w:sz w:val="22"/>
          <w:szCs w:val="22"/>
        </w:rPr>
        <w:t xml:space="preserve">No Risk: 2 students  </w:t>
      </w:r>
    </w:p>
    <w:p w14:paraId="283B800C" w14:textId="1903C362" w:rsidR="00F71CCA" w:rsidRPr="001C5C83" w:rsidRDefault="00F71CCA" w:rsidP="00E157E3">
      <w:pPr>
        <w:pStyle w:val="ListParagraph"/>
        <w:numPr>
          <w:ilvl w:val="1"/>
          <w:numId w:val="2"/>
        </w:numPr>
        <w:rPr>
          <w:rStyle w:val="normaltextrun"/>
          <w:sz w:val="22"/>
          <w:szCs w:val="22"/>
        </w:rPr>
      </w:pPr>
      <w:r w:rsidRPr="001C5C83">
        <w:rPr>
          <w:rStyle w:val="normaltextrun"/>
          <w:sz w:val="22"/>
          <w:szCs w:val="22"/>
        </w:rPr>
        <w:t xml:space="preserve">Low Risk: 5 students  </w:t>
      </w:r>
    </w:p>
    <w:p w14:paraId="1F482F74" w14:textId="7DA65042" w:rsidR="00F71CCA" w:rsidRPr="001C5C83" w:rsidRDefault="00F71CCA" w:rsidP="00E157E3">
      <w:pPr>
        <w:pStyle w:val="ListParagraph"/>
        <w:numPr>
          <w:ilvl w:val="1"/>
          <w:numId w:val="2"/>
        </w:numPr>
        <w:rPr>
          <w:rStyle w:val="normaltextrun"/>
          <w:sz w:val="22"/>
          <w:szCs w:val="22"/>
        </w:rPr>
      </w:pPr>
      <w:r w:rsidRPr="001C5C83">
        <w:rPr>
          <w:rStyle w:val="normaltextrun"/>
          <w:sz w:val="22"/>
          <w:szCs w:val="22"/>
        </w:rPr>
        <w:t xml:space="preserve">Low/Medium Risk: 9 students  </w:t>
      </w:r>
    </w:p>
    <w:p w14:paraId="597B90F4" w14:textId="6C149600" w:rsidR="00F71CCA" w:rsidRPr="001C5C83" w:rsidRDefault="00F71CCA" w:rsidP="00E157E3">
      <w:pPr>
        <w:pStyle w:val="ListParagraph"/>
        <w:numPr>
          <w:ilvl w:val="1"/>
          <w:numId w:val="2"/>
        </w:numPr>
        <w:rPr>
          <w:rStyle w:val="normaltextrun"/>
          <w:sz w:val="22"/>
          <w:szCs w:val="22"/>
        </w:rPr>
      </w:pPr>
      <w:r w:rsidRPr="001C5C83">
        <w:rPr>
          <w:rStyle w:val="normaltextrun"/>
          <w:sz w:val="22"/>
          <w:szCs w:val="22"/>
        </w:rPr>
        <w:t xml:space="preserve">Medium Risk: 3 students  </w:t>
      </w:r>
    </w:p>
    <w:p w14:paraId="7474D23B" w14:textId="77777777" w:rsidR="00F71CCA" w:rsidRPr="001C5C83" w:rsidRDefault="00F71CCA" w:rsidP="00E157E3">
      <w:pPr>
        <w:pStyle w:val="ListParagraph"/>
        <w:numPr>
          <w:ilvl w:val="1"/>
          <w:numId w:val="2"/>
        </w:numPr>
        <w:rPr>
          <w:rStyle w:val="normaltextrun"/>
          <w:sz w:val="22"/>
          <w:szCs w:val="22"/>
        </w:rPr>
      </w:pPr>
      <w:r w:rsidRPr="001C5C83">
        <w:rPr>
          <w:rStyle w:val="normaltextrun"/>
          <w:sz w:val="22"/>
          <w:szCs w:val="22"/>
        </w:rPr>
        <w:t xml:space="preserve">High Risk: 3 students </w:t>
      </w:r>
    </w:p>
    <w:p w14:paraId="40B2095C" w14:textId="77777777" w:rsidR="00F71CCA" w:rsidRPr="001C5C83" w:rsidRDefault="00F71CCA" w:rsidP="001C5C83">
      <w:pPr>
        <w:rPr>
          <w:rStyle w:val="normaltextrun"/>
          <w:sz w:val="22"/>
          <w:szCs w:val="22"/>
        </w:rPr>
      </w:pPr>
    </w:p>
    <w:p w14:paraId="091DE5DE" w14:textId="77777777" w:rsidR="00F71CCA" w:rsidRPr="001C5C83" w:rsidRDefault="00F71CCA" w:rsidP="00E157E3">
      <w:pPr>
        <w:pStyle w:val="ListParagraph"/>
        <w:numPr>
          <w:ilvl w:val="0"/>
          <w:numId w:val="2"/>
        </w:numPr>
        <w:rPr>
          <w:rStyle w:val="normaltextrun"/>
          <w:sz w:val="22"/>
          <w:szCs w:val="22"/>
        </w:rPr>
      </w:pPr>
      <w:r w:rsidRPr="001C5C83">
        <w:rPr>
          <w:rStyle w:val="normaltextrun"/>
          <w:sz w:val="22"/>
          <w:szCs w:val="22"/>
        </w:rPr>
        <w:t xml:space="preserve">In most cases, the Sanctuary Scholarship disqualifies students from applying for legal aid, which requires the individual to meet the following criteria: </w:t>
      </w:r>
    </w:p>
    <w:p w14:paraId="5B082826" w14:textId="77777777" w:rsidR="00F71CCA" w:rsidRPr="001C5C83" w:rsidRDefault="00F71CCA" w:rsidP="001C5C83">
      <w:pPr>
        <w:rPr>
          <w:rStyle w:val="normaltextrun"/>
          <w:sz w:val="22"/>
          <w:szCs w:val="22"/>
        </w:rPr>
      </w:pPr>
    </w:p>
    <w:p w14:paraId="0AE6166C" w14:textId="7E0E943D" w:rsidR="00F71CCA" w:rsidRPr="001C5C83" w:rsidRDefault="00F71CCA" w:rsidP="00E157E3">
      <w:pPr>
        <w:pStyle w:val="ListParagraph"/>
        <w:numPr>
          <w:ilvl w:val="1"/>
          <w:numId w:val="2"/>
        </w:numPr>
        <w:rPr>
          <w:rStyle w:val="normaltextrun"/>
          <w:sz w:val="22"/>
          <w:szCs w:val="22"/>
        </w:rPr>
      </w:pPr>
      <w:r w:rsidRPr="001C5C83">
        <w:rPr>
          <w:rStyle w:val="normaltextrun"/>
          <w:sz w:val="22"/>
          <w:szCs w:val="22"/>
        </w:rPr>
        <w:t xml:space="preserve">A person should not have a disposable income exceeding £733 per month. </w:t>
      </w:r>
    </w:p>
    <w:p w14:paraId="185ED207" w14:textId="4A1BFACC" w:rsidR="00F71CCA" w:rsidRPr="001C5C83" w:rsidRDefault="00F71CCA" w:rsidP="00E157E3">
      <w:pPr>
        <w:pStyle w:val="ListParagraph"/>
        <w:numPr>
          <w:ilvl w:val="1"/>
          <w:numId w:val="2"/>
        </w:numPr>
        <w:rPr>
          <w:rStyle w:val="normaltextrun"/>
          <w:sz w:val="22"/>
          <w:szCs w:val="22"/>
        </w:rPr>
      </w:pPr>
      <w:r w:rsidRPr="001C5C83">
        <w:rPr>
          <w:rStyle w:val="normaltextrun"/>
          <w:sz w:val="22"/>
          <w:szCs w:val="22"/>
        </w:rPr>
        <w:t xml:space="preserve">They cannot have a gross income exceeding £2657 per month. </w:t>
      </w:r>
    </w:p>
    <w:p w14:paraId="3680A508" w14:textId="715B2EAE" w:rsidR="00F71CCA" w:rsidRPr="001C5C83" w:rsidRDefault="00F71CCA" w:rsidP="00E157E3">
      <w:pPr>
        <w:pStyle w:val="ListParagraph"/>
        <w:numPr>
          <w:ilvl w:val="1"/>
          <w:numId w:val="2"/>
        </w:numPr>
        <w:rPr>
          <w:rStyle w:val="normaltextrun"/>
          <w:sz w:val="22"/>
          <w:szCs w:val="22"/>
        </w:rPr>
      </w:pPr>
      <w:r w:rsidRPr="001C5C83">
        <w:rPr>
          <w:rStyle w:val="normaltextrun"/>
          <w:sz w:val="22"/>
          <w:szCs w:val="22"/>
        </w:rPr>
        <w:t xml:space="preserve">They cannot have assets exceeding £8000. </w:t>
      </w:r>
    </w:p>
    <w:p w14:paraId="0047F62F" w14:textId="77777777" w:rsidR="00F71CCA" w:rsidRPr="001C5C83" w:rsidRDefault="00F71CCA" w:rsidP="001C5C83">
      <w:pPr>
        <w:rPr>
          <w:rStyle w:val="normaltextrun"/>
          <w:sz w:val="22"/>
          <w:szCs w:val="22"/>
        </w:rPr>
      </w:pPr>
    </w:p>
    <w:p w14:paraId="63BC071E" w14:textId="77777777" w:rsidR="00F71CCA" w:rsidRPr="001C5C83" w:rsidRDefault="00F71CCA" w:rsidP="001C5C83">
      <w:pPr>
        <w:pStyle w:val="ListParagraph"/>
        <w:rPr>
          <w:rStyle w:val="normaltextrun"/>
          <w:sz w:val="22"/>
          <w:szCs w:val="22"/>
        </w:rPr>
      </w:pPr>
      <w:r w:rsidRPr="001C5C83">
        <w:rPr>
          <w:rStyle w:val="normaltextrun"/>
          <w:sz w:val="22"/>
          <w:szCs w:val="22"/>
        </w:rPr>
        <w:t xml:space="preserve">This puts the scholars in a uniquely vulnerable position. </w:t>
      </w:r>
    </w:p>
    <w:p w14:paraId="68601CAB" w14:textId="77777777" w:rsidR="001C5C83" w:rsidRDefault="001C5C83" w:rsidP="001C5C83">
      <w:pPr>
        <w:pStyle w:val="ListParagraph"/>
        <w:rPr>
          <w:rStyle w:val="normaltextrun"/>
          <w:sz w:val="22"/>
          <w:szCs w:val="22"/>
        </w:rPr>
      </w:pPr>
    </w:p>
    <w:p w14:paraId="36453F88" w14:textId="55431815" w:rsidR="00F71CCA" w:rsidRPr="001C5C83" w:rsidRDefault="00F71CCA" w:rsidP="00E157E3">
      <w:pPr>
        <w:pStyle w:val="ListParagraph"/>
        <w:rPr>
          <w:rStyle w:val="normaltextrun"/>
          <w:sz w:val="22"/>
          <w:szCs w:val="22"/>
        </w:rPr>
      </w:pPr>
      <w:r w:rsidRPr="001C5C83">
        <w:rPr>
          <w:rStyle w:val="normaltextrun"/>
          <w:i/>
          <w:iCs/>
          <w:sz w:val="22"/>
          <w:szCs w:val="22"/>
        </w:rPr>
        <w:t>“With no access to employment and limited access to welfare benefits, this means that the only means students have in challenging the study bans is either to spend the scholarship money which is provided to pay for rent, books and food, or to raise money via external fund raising.”</w:t>
      </w:r>
      <w:r w:rsidRPr="001C5C83">
        <w:rPr>
          <w:rStyle w:val="normaltextrun"/>
          <w:sz w:val="22"/>
          <w:szCs w:val="22"/>
        </w:rPr>
        <w:t xml:space="preserve"> - Katie Bales (Lecturer in law at the University of Bristol, a trustee of the City of Sanctuary charity and a founding member of the Sanctuary Scholarship Working Group at the University) </w:t>
      </w:r>
    </w:p>
    <w:p w14:paraId="19A3284A" w14:textId="77777777" w:rsidR="00F71CCA" w:rsidRPr="001C5C83" w:rsidRDefault="00F71CCA" w:rsidP="001C5C83">
      <w:pPr>
        <w:rPr>
          <w:rStyle w:val="normaltextrun"/>
          <w:sz w:val="22"/>
          <w:szCs w:val="22"/>
        </w:rPr>
      </w:pPr>
    </w:p>
    <w:p w14:paraId="234D573B" w14:textId="77777777" w:rsidR="00F71CCA" w:rsidRPr="001C5C83" w:rsidRDefault="00F71CCA" w:rsidP="00E157E3">
      <w:pPr>
        <w:pStyle w:val="ListParagraph"/>
        <w:numPr>
          <w:ilvl w:val="0"/>
          <w:numId w:val="2"/>
        </w:numPr>
        <w:rPr>
          <w:rStyle w:val="normaltextrun"/>
          <w:sz w:val="22"/>
          <w:szCs w:val="22"/>
        </w:rPr>
      </w:pPr>
      <w:r w:rsidRPr="001C5C83">
        <w:rPr>
          <w:rStyle w:val="normaltextrun"/>
          <w:sz w:val="22"/>
          <w:szCs w:val="22"/>
        </w:rPr>
        <w:t xml:space="preserve">Last year two of our sanctuary scholars received study bans a week before exams. If they did sit them, this action would be considered a breach of their ‘bail conditions’ which could potentially result in a fine, or criminal proceedings, including up to six months imprisonment. They were forced to rely on a Go Fund Me page to collect funds to appeal this decision, an experience that was extremely stressful and dramatically affected their ability to study. This is highlighted in the following quote: </w:t>
      </w:r>
    </w:p>
    <w:p w14:paraId="69183CAF" w14:textId="77777777" w:rsidR="00F71CCA" w:rsidRPr="001C5C83" w:rsidRDefault="00F71CCA" w:rsidP="001C5C83">
      <w:pPr>
        <w:rPr>
          <w:rStyle w:val="normaltextrun"/>
          <w:sz w:val="22"/>
          <w:szCs w:val="22"/>
        </w:rPr>
      </w:pPr>
    </w:p>
    <w:p w14:paraId="61DD0600" w14:textId="77777777" w:rsidR="00F71CCA" w:rsidRPr="001C5C83" w:rsidRDefault="00F71CCA" w:rsidP="00E157E3">
      <w:pPr>
        <w:pStyle w:val="ListParagraph"/>
        <w:numPr>
          <w:ilvl w:val="0"/>
          <w:numId w:val="3"/>
        </w:numPr>
        <w:rPr>
          <w:rStyle w:val="normaltextrun"/>
          <w:i/>
          <w:iCs/>
          <w:sz w:val="22"/>
          <w:szCs w:val="22"/>
        </w:rPr>
      </w:pPr>
      <w:r w:rsidRPr="001C5C83">
        <w:rPr>
          <w:rStyle w:val="normaltextrun"/>
          <w:i/>
          <w:iCs/>
          <w:sz w:val="22"/>
          <w:szCs w:val="22"/>
        </w:rPr>
        <w:t xml:space="preserve">“I am a Sanctuary Scholar at the University of Bristol, undertaking the first year of my undergraduate. The study ban was placed on me a few days before I was due to sit my first exam. As a result, I was not allowed to study or sit my exams. If I had breached this condition, it would have been classified as a criminal offence which could result in criminal proceedings, a fine and/or six-month imprisonment. I am devastated and shattered that I wasn’t able to sit the exams I worked so hard towards. In order to challenge the study ban, I needed to be able to pay the legal </w:t>
      </w:r>
      <w:r w:rsidRPr="001C5C83">
        <w:rPr>
          <w:rStyle w:val="normaltextrun"/>
          <w:i/>
          <w:iCs/>
          <w:sz w:val="22"/>
          <w:szCs w:val="22"/>
        </w:rPr>
        <w:lastRenderedPageBreak/>
        <w:t xml:space="preserve">costs. Because I have a scholarship, I could not access legal aid but this money should be spent on books, accommodation, transport and student living. I cannot afford to spend this money on legal fees and complete my studies.” - </w:t>
      </w:r>
      <w:r w:rsidRPr="001C5C83">
        <w:rPr>
          <w:rStyle w:val="normaltextrun"/>
          <w:sz w:val="22"/>
          <w:szCs w:val="22"/>
        </w:rPr>
        <w:t>Sanctuary Scholar at Bristol who experienced a study ban.</w:t>
      </w:r>
      <w:r w:rsidRPr="001C5C83">
        <w:rPr>
          <w:rStyle w:val="normaltextrun"/>
          <w:i/>
          <w:iCs/>
          <w:sz w:val="22"/>
          <w:szCs w:val="22"/>
        </w:rPr>
        <w:t xml:space="preserve"> </w:t>
      </w:r>
    </w:p>
    <w:p w14:paraId="773C1493" w14:textId="77777777" w:rsidR="00F71CCA" w:rsidRPr="001C5C83" w:rsidRDefault="00F71CCA" w:rsidP="001C5C83">
      <w:pPr>
        <w:rPr>
          <w:rStyle w:val="normaltextrun"/>
          <w:sz w:val="22"/>
          <w:szCs w:val="22"/>
        </w:rPr>
      </w:pPr>
    </w:p>
    <w:p w14:paraId="0CEBC119" w14:textId="5BD6491B" w:rsidR="00F71CCA" w:rsidRPr="00E157E3" w:rsidRDefault="00F71CCA" w:rsidP="00E157E3">
      <w:pPr>
        <w:pStyle w:val="ListParagraph"/>
        <w:numPr>
          <w:ilvl w:val="0"/>
          <w:numId w:val="4"/>
        </w:numPr>
        <w:rPr>
          <w:rStyle w:val="normaltextrun"/>
          <w:sz w:val="22"/>
          <w:szCs w:val="22"/>
        </w:rPr>
      </w:pPr>
      <w:r w:rsidRPr="001C5C83">
        <w:rPr>
          <w:rStyle w:val="normaltextrun"/>
          <w:i/>
          <w:iCs/>
          <w:sz w:val="22"/>
          <w:szCs w:val="22"/>
        </w:rPr>
        <w:t xml:space="preserve">“A study ban is one of the most horrifying experience for anyone who has desire for education. It makes one feel neglected, not wanted, lost of hope and dreams which of course can cause  emotional and psychological effect.” </w:t>
      </w:r>
      <w:r w:rsidRPr="001C5C83">
        <w:rPr>
          <w:rStyle w:val="normaltextrun"/>
          <w:sz w:val="22"/>
          <w:szCs w:val="22"/>
        </w:rPr>
        <w:t xml:space="preserve">- Another Sanctuary Scholar at Bristol who experienced a study ban </w:t>
      </w:r>
    </w:p>
    <w:p w14:paraId="14AD3AF5" w14:textId="77777777" w:rsidR="00F71CCA" w:rsidRPr="001C5C83" w:rsidRDefault="00F71CCA" w:rsidP="001C5C83">
      <w:pPr>
        <w:rPr>
          <w:rStyle w:val="normaltextrun"/>
          <w:sz w:val="22"/>
          <w:szCs w:val="22"/>
        </w:rPr>
      </w:pPr>
    </w:p>
    <w:p w14:paraId="54BB8924" w14:textId="77777777" w:rsidR="00F71CCA" w:rsidRPr="001C5C83" w:rsidRDefault="00F71CCA" w:rsidP="00E157E3">
      <w:pPr>
        <w:pStyle w:val="ListParagraph"/>
        <w:numPr>
          <w:ilvl w:val="0"/>
          <w:numId w:val="2"/>
        </w:numPr>
        <w:rPr>
          <w:rStyle w:val="normaltextrun"/>
          <w:sz w:val="22"/>
          <w:szCs w:val="22"/>
        </w:rPr>
      </w:pPr>
      <w:r w:rsidRPr="001C5C83">
        <w:rPr>
          <w:rStyle w:val="normaltextrun"/>
          <w:sz w:val="22"/>
          <w:szCs w:val="22"/>
        </w:rPr>
        <w:t xml:space="preserve">There were also multiple cases when students faced costs due to ongoing asylum claims. These costs caused huge amounts of stress to the individuals which affected their ability to focus on their studies. Failure to pay these costs and get proper legal advice could also have led to their appeal getting rejected, making them appeal-rights exhausted and liable for a study ban, terminating their schooling altogether. Additionally, this uncertainty can have extremely negative effects on a student’s mental health. </w:t>
      </w:r>
    </w:p>
    <w:p w14:paraId="39891680" w14:textId="77777777" w:rsidR="00F71CCA" w:rsidRPr="001C5C83" w:rsidRDefault="00F71CCA" w:rsidP="001C5C83">
      <w:pPr>
        <w:rPr>
          <w:rStyle w:val="normaltextrun"/>
          <w:sz w:val="22"/>
          <w:szCs w:val="22"/>
        </w:rPr>
      </w:pPr>
    </w:p>
    <w:p w14:paraId="01D8B446" w14:textId="49349690" w:rsidR="00F71CCA" w:rsidRPr="00E157E3" w:rsidRDefault="00F71CCA" w:rsidP="00E157E3">
      <w:pPr>
        <w:pStyle w:val="ListParagraph"/>
        <w:numPr>
          <w:ilvl w:val="0"/>
          <w:numId w:val="4"/>
        </w:numPr>
        <w:rPr>
          <w:rStyle w:val="normaltextrun"/>
          <w:sz w:val="22"/>
          <w:szCs w:val="22"/>
        </w:rPr>
      </w:pPr>
      <w:r w:rsidRPr="001C5C83">
        <w:rPr>
          <w:rStyle w:val="normaltextrun"/>
          <w:i/>
          <w:iCs/>
          <w:sz w:val="22"/>
          <w:szCs w:val="22"/>
        </w:rPr>
        <w:t>“I am a sanctuary scholar and an asylum seeker in my second year at the university. Last year, one of my appeals was dismissed and I was told to get an expert statement to help my case to be carried forward. The expert statement would have cost me £1000 and I had no means of obtaining that amount. The University suggested that I might be eligible to claim a short-term loan from the finance department, but being in such a volatile position as I am in right now, made me realise that I can not take a loan that I may not be able to pay back if the wind changed its course. To elaborate on that, had I received a study ban because of my appeal being dismissed, I would have had to suspend my studies, not receive the scholarship instalment and hence not being able to repay the loan. Fortunately, I was able to find a case-specific loophole and that is only because of my case being linked to my family who are also asylum seekers living in the UK. Therefore, I no longer needed the expert statement, however, someone in a similar position might have found that expert statement crucial in order to continue receiving the right to study.</w:t>
      </w:r>
      <w:r w:rsidRPr="001C5C83">
        <w:rPr>
          <w:rStyle w:val="normaltextrun"/>
          <w:sz w:val="22"/>
          <w:szCs w:val="22"/>
        </w:rPr>
        <w:t xml:space="preserve">” - Sanctuary Scholar at Bristol </w:t>
      </w:r>
    </w:p>
    <w:p w14:paraId="2074B212" w14:textId="77777777" w:rsidR="00F71CCA" w:rsidRPr="001C5C83" w:rsidRDefault="00F71CCA" w:rsidP="001C5C83">
      <w:pPr>
        <w:rPr>
          <w:rStyle w:val="normaltextrun"/>
          <w:sz w:val="22"/>
          <w:szCs w:val="22"/>
        </w:rPr>
      </w:pPr>
    </w:p>
    <w:p w14:paraId="491EFF68" w14:textId="77EF273F" w:rsidR="001C5C83" w:rsidRDefault="00F71CCA" w:rsidP="00E157E3">
      <w:pPr>
        <w:pStyle w:val="ListParagraph"/>
        <w:numPr>
          <w:ilvl w:val="0"/>
          <w:numId w:val="2"/>
        </w:numPr>
        <w:rPr>
          <w:rStyle w:val="normaltextrun"/>
          <w:sz w:val="22"/>
          <w:szCs w:val="22"/>
        </w:rPr>
      </w:pPr>
      <w:r w:rsidRPr="001C5C83">
        <w:rPr>
          <w:rStyle w:val="normaltextrun"/>
          <w:sz w:val="22"/>
          <w:szCs w:val="22"/>
        </w:rPr>
        <w:t xml:space="preserve">Having a fund specifically to support legal fees would have helped in all of the above cases: </w:t>
      </w:r>
    </w:p>
    <w:p w14:paraId="2CC1A41C" w14:textId="77777777" w:rsidR="001C5C83" w:rsidRDefault="001C5C83" w:rsidP="001C5C83">
      <w:pPr>
        <w:pStyle w:val="ListParagraph"/>
        <w:rPr>
          <w:rStyle w:val="normaltextrun"/>
          <w:sz w:val="22"/>
          <w:szCs w:val="22"/>
        </w:rPr>
      </w:pPr>
    </w:p>
    <w:p w14:paraId="5865A558" w14:textId="01140421" w:rsidR="001C5C83" w:rsidRPr="001C5C83" w:rsidRDefault="00F71CCA" w:rsidP="00E157E3">
      <w:pPr>
        <w:pStyle w:val="ListParagraph"/>
        <w:numPr>
          <w:ilvl w:val="0"/>
          <w:numId w:val="4"/>
        </w:numPr>
        <w:rPr>
          <w:rStyle w:val="normaltextrun"/>
          <w:i/>
          <w:iCs/>
          <w:sz w:val="22"/>
          <w:szCs w:val="22"/>
        </w:rPr>
      </w:pPr>
      <w:r w:rsidRPr="001C5C83">
        <w:rPr>
          <w:rStyle w:val="normaltextrun"/>
          <w:i/>
          <w:iCs/>
          <w:sz w:val="22"/>
          <w:szCs w:val="22"/>
        </w:rPr>
        <w:t xml:space="preserve">“In terms of the fund, that seems like a great idea. It is certainly very nerve wracking for students to embark on legal cases when there is a possibility of costs orders being made against them, and not knowing exactly how much it will cost. In terms of scholarship recipients, the issue arises that as they have been in receipt of the scholarship, they are often not eligible for legal aid.” - </w:t>
      </w:r>
      <w:r w:rsidRPr="00E157E3">
        <w:rPr>
          <w:rStyle w:val="normaltextrun"/>
          <w:sz w:val="22"/>
          <w:szCs w:val="22"/>
        </w:rPr>
        <w:t xml:space="preserve">Helen Baron, solicitor for Duncan Lewis  </w:t>
      </w:r>
    </w:p>
    <w:p w14:paraId="60DB4EBF" w14:textId="77777777" w:rsidR="001C5C83" w:rsidRPr="001C5C83" w:rsidRDefault="001C5C83" w:rsidP="001C5C83">
      <w:pPr>
        <w:pStyle w:val="ListParagraph"/>
        <w:rPr>
          <w:rStyle w:val="normaltextrun"/>
          <w:i/>
          <w:iCs/>
          <w:sz w:val="22"/>
          <w:szCs w:val="22"/>
        </w:rPr>
      </w:pPr>
    </w:p>
    <w:p w14:paraId="3E8C0BC9" w14:textId="77777777" w:rsidR="001C5C83" w:rsidRPr="001C5C83" w:rsidRDefault="00F71CCA" w:rsidP="00E157E3">
      <w:pPr>
        <w:pStyle w:val="ListParagraph"/>
        <w:numPr>
          <w:ilvl w:val="0"/>
          <w:numId w:val="4"/>
        </w:numPr>
        <w:rPr>
          <w:rStyle w:val="normaltextrun"/>
          <w:i/>
          <w:iCs/>
          <w:sz w:val="22"/>
          <w:szCs w:val="22"/>
        </w:rPr>
      </w:pPr>
      <w:r w:rsidRPr="001C5C83">
        <w:rPr>
          <w:rStyle w:val="normaltextrun"/>
          <w:i/>
          <w:iCs/>
          <w:sz w:val="22"/>
          <w:szCs w:val="22"/>
        </w:rPr>
        <w:t xml:space="preserve">“Not knowing if I wouldn’t have the money to pay the lawyers for their legal service was tormenting. It felt like having one problem at that given time wasn't enough, but then seeing the uncertainty; in terms of money for the services I had already used, felt awful. I had amazing people supporting me along the way but having some </w:t>
      </w:r>
      <w:r w:rsidRPr="001C5C83">
        <w:rPr>
          <w:rStyle w:val="normaltextrun"/>
          <w:i/>
          <w:iCs/>
          <w:sz w:val="22"/>
          <w:szCs w:val="22"/>
        </w:rPr>
        <w:lastRenderedPageBreak/>
        <w:t xml:space="preserve">surety of getting that money at that time would have saved me from a lot of stress and would have helped me concentrate on the situation at hand.” - </w:t>
      </w:r>
      <w:r w:rsidRPr="00E157E3">
        <w:rPr>
          <w:rStyle w:val="normaltextrun"/>
          <w:sz w:val="22"/>
          <w:szCs w:val="22"/>
        </w:rPr>
        <w:t>Sanctuary Scholar at Bristol who experienced a Study Ban</w:t>
      </w:r>
      <w:r w:rsidRPr="001C5C83">
        <w:rPr>
          <w:rStyle w:val="normaltextrun"/>
          <w:i/>
          <w:iCs/>
          <w:sz w:val="22"/>
          <w:szCs w:val="22"/>
        </w:rPr>
        <w:t xml:space="preserve"> </w:t>
      </w:r>
    </w:p>
    <w:p w14:paraId="0C662A5C" w14:textId="77777777" w:rsidR="001C5C83" w:rsidRPr="001C5C83" w:rsidRDefault="001C5C83" w:rsidP="001C5C83">
      <w:pPr>
        <w:pStyle w:val="ListParagraph"/>
        <w:rPr>
          <w:rStyle w:val="normaltextrun"/>
          <w:i/>
          <w:iCs/>
          <w:sz w:val="22"/>
          <w:szCs w:val="22"/>
        </w:rPr>
      </w:pPr>
    </w:p>
    <w:p w14:paraId="57415B6A" w14:textId="378BB0C0" w:rsidR="00F71CCA" w:rsidRPr="00E157E3" w:rsidRDefault="00F71CCA" w:rsidP="00E157E3">
      <w:pPr>
        <w:pStyle w:val="ListParagraph"/>
        <w:numPr>
          <w:ilvl w:val="0"/>
          <w:numId w:val="4"/>
        </w:numPr>
        <w:rPr>
          <w:rStyle w:val="normaltextrun"/>
          <w:sz w:val="22"/>
          <w:szCs w:val="22"/>
        </w:rPr>
      </w:pPr>
      <w:r w:rsidRPr="001C5C83">
        <w:rPr>
          <w:rStyle w:val="normaltextrun"/>
          <w:i/>
          <w:iCs/>
          <w:sz w:val="22"/>
          <w:szCs w:val="22"/>
        </w:rPr>
        <w:t xml:space="preserve">“A legal fund would help consolidate the right of our Sanctuary Scholars to study at Bristol. It’s essential in ensuring they receive the legal representation they deserve to have an undisrupted university experience - it would help alleviate both the mental and financial burden of legal costs.” - </w:t>
      </w:r>
      <w:r w:rsidRPr="00E157E3">
        <w:rPr>
          <w:rStyle w:val="normaltextrun"/>
          <w:sz w:val="22"/>
          <w:szCs w:val="22"/>
        </w:rPr>
        <w:t>Jason Palmer (</w:t>
      </w:r>
      <w:r w:rsidR="001C5C83" w:rsidRPr="00E157E3">
        <w:rPr>
          <w:rStyle w:val="normaltextrun"/>
          <w:sz w:val="22"/>
          <w:szCs w:val="22"/>
        </w:rPr>
        <w:t xml:space="preserve">Previous </w:t>
      </w:r>
      <w:r w:rsidRPr="00E157E3">
        <w:rPr>
          <w:rStyle w:val="normaltextrun"/>
          <w:sz w:val="22"/>
          <w:szCs w:val="22"/>
        </w:rPr>
        <w:t xml:space="preserve">‘Equality, Liberation and Access Officer’ and trustee board member) </w:t>
      </w:r>
    </w:p>
    <w:p w14:paraId="1CA8E731" w14:textId="77777777" w:rsidR="00F71CCA" w:rsidRPr="001C5C83" w:rsidRDefault="00F71CCA" w:rsidP="001C5C83">
      <w:pPr>
        <w:rPr>
          <w:rStyle w:val="normaltextrun"/>
          <w:sz w:val="22"/>
          <w:szCs w:val="22"/>
        </w:rPr>
      </w:pPr>
    </w:p>
    <w:p w14:paraId="16B9F60E" w14:textId="77777777" w:rsidR="00F71CCA" w:rsidRPr="00774891" w:rsidRDefault="00F71CCA" w:rsidP="00E157E3">
      <w:pPr>
        <w:pStyle w:val="ListParagraph"/>
        <w:numPr>
          <w:ilvl w:val="0"/>
          <w:numId w:val="2"/>
        </w:numPr>
        <w:rPr>
          <w:rStyle w:val="normaltextrun"/>
          <w:sz w:val="22"/>
          <w:szCs w:val="22"/>
        </w:rPr>
      </w:pPr>
      <w:r w:rsidRPr="00774891">
        <w:rPr>
          <w:rStyle w:val="normaltextrun"/>
          <w:sz w:val="22"/>
          <w:szCs w:val="22"/>
        </w:rPr>
        <w:t xml:space="preserve">A motion was passed in 2018, committing this union to ‘Support Refugee and Asylum Seeker Access to Higher Education’. This fund would demonstrate this union is upholding its responsibility to Sanctuary Scholars which it took on when the motion passed through the SU Council. </w:t>
      </w:r>
    </w:p>
    <w:p w14:paraId="56D69287" w14:textId="77777777" w:rsidR="00F71CCA" w:rsidRPr="001C5C83" w:rsidRDefault="00F71CCA" w:rsidP="001C5C83">
      <w:pPr>
        <w:rPr>
          <w:rStyle w:val="normaltextrun"/>
          <w:sz w:val="22"/>
          <w:szCs w:val="22"/>
        </w:rPr>
      </w:pPr>
    </w:p>
    <w:p w14:paraId="18532520" w14:textId="7E3F9064" w:rsidR="00F71CCA" w:rsidRPr="00774891" w:rsidRDefault="00F71CCA" w:rsidP="00E157E3">
      <w:pPr>
        <w:pStyle w:val="ListParagraph"/>
        <w:numPr>
          <w:ilvl w:val="0"/>
          <w:numId w:val="2"/>
        </w:numPr>
        <w:rPr>
          <w:rStyle w:val="normaltextrun"/>
          <w:sz w:val="22"/>
          <w:szCs w:val="22"/>
        </w:rPr>
      </w:pPr>
      <w:r w:rsidRPr="00774891">
        <w:rPr>
          <w:rStyle w:val="normaltextrun"/>
          <w:sz w:val="22"/>
          <w:szCs w:val="22"/>
        </w:rPr>
        <w:t xml:space="preserve">In September 2019, the university officially became a ‘University of Sanctuary’. As part of this distinction, the university has committed to “demonstrate an existing commitment to welcoming and supporting sanctuary seekers and then pledge to develop this even further over the next three years”. </w:t>
      </w:r>
    </w:p>
    <w:p w14:paraId="48C3FDAA" w14:textId="77777777" w:rsidR="00F71CCA" w:rsidRPr="001C5C83" w:rsidRDefault="00F71CCA" w:rsidP="001C5C83">
      <w:pPr>
        <w:rPr>
          <w:rStyle w:val="normaltextrun"/>
          <w:sz w:val="22"/>
          <w:szCs w:val="22"/>
        </w:rPr>
      </w:pPr>
    </w:p>
    <w:p w14:paraId="21E72FB6" w14:textId="77777777" w:rsidR="00F71CCA" w:rsidRPr="00774891" w:rsidRDefault="00F71CCA" w:rsidP="00E157E3">
      <w:pPr>
        <w:pStyle w:val="ListParagraph"/>
        <w:numPr>
          <w:ilvl w:val="0"/>
          <w:numId w:val="2"/>
        </w:numPr>
        <w:rPr>
          <w:rStyle w:val="normaltextrun"/>
          <w:sz w:val="22"/>
          <w:szCs w:val="22"/>
        </w:rPr>
      </w:pPr>
      <w:r w:rsidRPr="00774891">
        <w:rPr>
          <w:rStyle w:val="normaltextrun"/>
          <w:sz w:val="22"/>
          <w:szCs w:val="22"/>
        </w:rPr>
        <w:t xml:space="preserve">Although it is hard to ascertain exactly how much each case will cost, this quote provides an insight into the potential range: </w:t>
      </w:r>
    </w:p>
    <w:p w14:paraId="3D1E2180" w14:textId="77777777" w:rsidR="00F71CCA" w:rsidRPr="001C5C83" w:rsidRDefault="00F71CCA" w:rsidP="001C5C83">
      <w:pPr>
        <w:rPr>
          <w:rStyle w:val="normaltextrun"/>
          <w:sz w:val="22"/>
          <w:szCs w:val="22"/>
        </w:rPr>
      </w:pPr>
    </w:p>
    <w:p w14:paraId="47F7F0CF" w14:textId="77777777" w:rsidR="00F71CCA" w:rsidRPr="00E157E3" w:rsidRDefault="00F71CCA" w:rsidP="00E157E3">
      <w:pPr>
        <w:pStyle w:val="ListParagraph"/>
        <w:numPr>
          <w:ilvl w:val="0"/>
          <w:numId w:val="5"/>
        </w:numPr>
        <w:rPr>
          <w:rStyle w:val="normaltextrun"/>
          <w:sz w:val="22"/>
          <w:szCs w:val="22"/>
        </w:rPr>
      </w:pPr>
      <w:r w:rsidRPr="00774891">
        <w:rPr>
          <w:rStyle w:val="normaltextrun"/>
          <w:i/>
          <w:iCs/>
          <w:sz w:val="22"/>
          <w:szCs w:val="22"/>
        </w:rPr>
        <w:t xml:space="preserve">“In the most simple cases, where the individual speaks good English (and therefore no interpreters are required), and the Home Office removes the restriction following a pre-action letter, it may cost around £200. At the other extreme, our lengthiest case involving multiple court hearings, applications for interim relief, the involvement of barristers, etc, has surpassed £25k in costs. Our aim for [Sanctuary Scholar] crowd justice funding was for them to raise £5,000 towards their conditional fee agreement, which was a healthy amount to protect them in the event of a loss at court and being ordered to pay costs” - </w:t>
      </w:r>
      <w:r w:rsidRPr="00E157E3">
        <w:rPr>
          <w:rStyle w:val="normaltextrun"/>
          <w:sz w:val="22"/>
          <w:szCs w:val="22"/>
        </w:rPr>
        <w:t xml:space="preserve">Helen Baron, Solicitor at Duncan Lewis. </w:t>
      </w:r>
    </w:p>
    <w:p w14:paraId="0DDE0FB7" w14:textId="77777777" w:rsidR="00F71CCA" w:rsidRPr="001C5C83" w:rsidRDefault="00F71CCA" w:rsidP="001C5C83">
      <w:pPr>
        <w:rPr>
          <w:rStyle w:val="normaltextrun"/>
          <w:sz w:val="22"/>
          <w:szCs w:val="22"/>
        </w:rPr>
      </w:pPr>
    </w:p>
    <w:p w14:paraId="16BA3716" w14:textId="4A2B837A" w:rsidR="00F71CCA" w:rsidRPr="005D5110" w:rsidRDefault="00F71CCA" w:rsidP="00E157E3">
      <w:pPr>
        <w:pStyle w:val="ListParagraph"/>
        <w:numPr>
          <w:ilvl w:val="0"/>
          <w:numId w:val="2"/>
        </w:numPr>
        <w:rPr>
          <w:rStyle w:val="normaltextrun"/>
          <w:sz w:val="22"/>
          <w:szCs w:val="22"/>
        </w:rPr>
      </w:pPr>
      <w:r w:rsidRPr="00774891">
        <w:rPr>
          <w:rStyle w:val="normaltextrun"/>
          <w:sz w:val="22"/>
          <w:szCs w:val="22"/>
        </w:rPr>
        <w:t>This union currently offers no practical support for sanctuary scholars beyond that offered to other less vulnerable students. We must do better to support Sanctuary Scholars in their studies.</w:t>
      </w:r>
    </w:p>
    <w:p w14:paraId="2EE2D960" w14:textId="77777777" w:rsidR="00F71CCA" w:rsidRPr="001C5C83" w:rsidRDefault="00F71CCA" w:rsidP="001C5C83">
      <w:pPr>
        <w:rPr>
          <w:rStyle w:val="Heading2Char"/>
          <w:rFonts w:ascii="Source Sans Pro" w:hAnsi="Source Sans Pro"/>
          <w:szCs w:val="22"/>
        </w:rPr>
      </w:pPr>
    </w:p>
    <w:p w14:paraId="6185D4E3" w14:textId="77777777" w:rsidR="00754DA0" w:rsidRPr="001C5C83" w:rsidRDefault="0049282B" w:rsidP="001C5C83">
      <w:pPr>
        <w:rPr>
          <w:b/>
          <w:bCs/>
          <w:sz w:val="22"/>
          <w:szCs w:val="22"/>
        </w:rPr>
      </w:pPr>
      <w:r w:rsidRPr="001C5C83">
        <w:rPr>
          <w:rStyle w:val="Heading2Char"/>
          <w:rFonts w:ascii="Source Sans Pro" w:hAnsi="Source Sans Pro"/>
          <w:b/>
          <w:bCs/>
          <w:szCs w:val="22"/>
        </w:rPr>
        <w:t>Purpose:</w:t>
      </w:r>
      <w:r w:rsidRPr="001C5C83">
        <w:rPr>
          <w:b/>
          <w:bCs/>
          <w:sz w:val="22"/>
          <w:szCs w:val="22"/>
        </w:rPr>
        <w:br/>
      </w:r>
    </w:p>
    <w:p w14:paraId="694ABF0E" w14:textId="77777777" w:rsidR="00F71CCA" w:rsidRPr="005D5110" w:rsidRDefault="00F71CCA" w:rsidP="00E157E3">
      <w:pPr>
        <w:pStyle w:val="ListParagraph"/>
        <w:numPr>
          <w:ilvl w:val="0"/>
          <w:numId w:val="6"/>
        </w:numPr>
        <w:rPr>
          <w:rStyle w:val="normaltextrun"/>
          <w:sz w:val="22"/>
          <w:szCs w:val="22"/>
        </w:rPr>
      </w:pPr>
      <w:r w:rsidRPr="005D5110">
        <w:rPr>
          <w:rStyle w:val="normaltextrun"/>
          <w:sz w:val="22"/>
          <w:szCs w:val="22"/>
        </w:rPr>
        <w:t xml:space="preserve">Provide financial support to Sanctuary Scholars who don’t qualify for legal aid for any legal costs that they incur relating to their Immigration Status. This could be related to: </w:t>
      </w:r>
    </w:p>
    <w:p w14:paraId="7390619D" w14:textId="77777777" w:rsidR="00F71CCA" w:rsidRPr="001C5C83" w:rsidRDefault="00F71CCA" w:rsidP="001C5C83">
      <w:pPr>
        <w:rPr>
          <w:rStyle w:val="normaltextrun"/>
          <w:sz w:val="22"/>
          <w:szCs w:val="22"/>
        </w:rPr>
      </w:pPr>
    </w:p>
    <w:p w14:paraId="130B5031" w14:textId="65044A15" w:rsidR="00F71CCA" w:rsidRPr="00EE3E2D" w:rsidRDefault="00F71CCA" w:rsidP="00EE3E2D">
      <w:pPr>
        <w:pStyle w:val="ListParagraph"/>
        <w:numPr>
          <w:ilvl w:val="0"/>
          <w:numId w:val="7"/>
        </w:numPr>
        <w:rPr>
          <w:rStyle w:val="normaltextrun"/>
          <w:sz w:val="22"/>
          <w:szCs w:val="22"/>
        </w:rPr>
      </w:pPr>
      <w:r w:rsidRPr="005D5110">
        <w:rPr>
          <w:rStyle w:val="normaltextrun"/>
          <w:sz w:val="22"/>
          <w:szCs w:val="22"/>
        </w:rPr>
        <w:t xml:space="preserve">Study bans </w:t>
      </w:r>
    </w:p>
    <w:p w14:paraId="68C266A9" w14:textId="0F4A1CF1" w:rsidR="00F71CCA" w:rsidRPr="005D5110" w:rsidRDefault="00F71CCA" w:rsidP="00E157E3">
      <w:pPr>
        <w:pStyle w:val="ListParagraph"/>
        <w:numPr>
          <w:ilvl w:val="0"/>
          <w:numId w:val="7"/>
        </w:numPr>
        <w:rPr>
          <w:rStyle w:val="normaltextrun"/>
          <w:sz w:val="22"/>
          <w:szCs w:val="22"/>
        </w:rPr>
      </w:pPr>
      <w:r w:rsidRPr="005D5110">
        <w:rPr>
          <w:rStyle w:val="normaltextrun"/>
          <w:sz w:val="22"/>
          <w:szCs w:val="22"/>
        </w:rPr>
        <w:t xml:space="preserve">Solicitors in ongoing asylum claims </w:t>
      </w:r>
    </w:p>
    <w:p w14:paraId="0740E88B" w14:textId="0009BF5F" w:rsidR="00F71CCA" w:rsidRPr="005D5110" w:rsidRDefault="00F71CCA" w:rsidP="00E157E3">
      <w:pPr>
        <w:pStyle w:val="ListParagraph"/>
        <w:numPr>
          <w:ilvl w:val="0"/>
          <w:numId w:val="7"/>
        </w:numPr>
        <w:rPr>
          <w:rStyle w:val="normaltextrun"/>
          <w:sz w:val="22"/>
          <w:szCs w:val="22"/>
        </w:rPr>
      </w:pPr>
      <w:r w:rsidRPr="005D5110">
        <w:rPr>
          <w:rStyle w:val="normaltextrun"/>
          <w:sz w:val="22"/>
          <w:szCs w:val="22"/>
        </w:rPr>
        <w:t xml:space="preserve">Expert witness statements </w:t>
      </w:r>
    </w:p>
    <w:p w14:paraId="26C4E854" w14:textId="0190CEDD" w:rsidR="00F71CCA" w:rsidRPr="005D5110" w:rsidRDefault="00F71CCA" w:rsidP="00E157E3">
      <w:pPr>
        <w:pStyle w:val="ListParagraph"/>
        <w:numPr>
          <w:ilvl w:val="0"/>
          <w:numId w:val="7"/>
        </w:numPr>
        <w:rPr>
          <w:rStyle w:val="normaltextrun"/>
          <w:sz w:val="22"/>
          <w:szCs w:val="22"/>
        </w:rPr>
      </w:pPr>
      <w:r w:rsidRPr="005D5110">
        <w:rPr>
          <w:rStyle w:val="normaltextrun"/>
          <w:sz w:val="22"/>
          <w:szCs w:val="22"/>
        </w:rPr>
        <w:t xml:space="preserve">Translators </w:t>
      </w:r>
    </w:p>
    <w:p w14:paraId="39B39197" w14:textId="5596C177" w:rsidR="00F71CCA" w:rsidRPr="005D5110" w:rsidRDefault="00F71CCA" w:rsidP="00E157E3">
      <w:pPr>
        <w:pStyle w:val="ListParagraph"/>
        <w:numPr>
          <w:ilvl w:val="0"/>
          <w:numId w:val="7"/>
        </w:numPr>
        <w:rPr>
          <w:rStyle w:val="normaltextrun"/>
          <w:sz w:val="22"/>
          <w:szCs w:val="22"/>
        </w:rPr>
      </w:pPr>
      <w:r w:rsidRPr="005D5110">
        <w:rPr>
          <w:rStyle w:val="normaltextrun"/>
          <w:sz w:val="22"/>
          <w:szCs w:val="22"/>
        </w:rPr>
        <w:t xml:space="preserve">Court Hearings </w:t>
      </w:r>
    </w:p>
    <w:p w14:paraId="38E51A22" w14:textId="77777777" w:rsidR="00F71CCA" w:rsidRPr="001C5C83" w:rsidRDefault="00F71CCA" w:rsidP="001C5C83">
      <w:pPr>
        <w:rPr>
          <w:rStyle w:val="normaltextrun"/>
          <w:sz w:val="22"/>
          <w:szCs w:val="22"/>
        </w:rPr>
      </w:pPr>
    </w:p>
    <w:p w14:paraId="5014436C" w14:textId="7950DE96" w:rsidR="00F71CCA" w:rsidRPr="005D5110" w:rsidRDefault="00F71CCA" w:rsidP="00E157E3">
      <w:pPr>
        <w:pStyle w:val="ListParagraph"/>
        <w:numPr>
          <w:ilvl w:val="0"/>
          <w:numId w:val="6"/>
        </w:numPr>
        <w:rPr>
          <w:rStyle w:val="normaltextrun"/>
          <w:sz w:val="22"/>
          <w:szCs w:val="22"/>
        </w:rPr>
      </w:pPr>
      <w:r w:rsidRPr="005D5110">
        <w:rPr>
          <w:rStyle w:val="normaltextrun"/>
          <w:sz w:val="22"/>
          <w:szCs w:val="22"/>
        </w:rPr>
        <w:lastRenderedPageBreak/>
        <w:t xml:space="preserve">Ensuring equality and accessibility for Sanctuary Scholars at our university, bringing it in line with the experience of other students at Bristol. </w:t>
      </w:r>
    </w:p>
    <w:p w14:paraId="15EA0F3C" w14:textId="77777777" w:rsidR="00F71CCA" w:rsidRPr="001C5C83" w:rsidRDefault="00F71CCA" w:rsidP="001C5C83">
      <w:pPr>
        <w:rPr>
          <w:rStyle w:val="normaltextrun"/>
          <w:sz w:val="22"/>
          <w:szCs w:val="22"/>
        </w:rPr>
      </w:pPr>
    </w:p>
    <w:p w14:paraId="04E719EE" w14:textId="673976B5" w:rsidR="00F71CCA" w:rsidRPr="005D5110" w:rsidRDefault="00F71CCA" w:rsidP="00E157E3">
      <w:pPr>
        <w:pStyle w:val="ListParagraph"/>
        <w:numPr>
          <w:ilvl w:val="0"/>
          <w:numId w:val="6"/>
        </w:numPr>
        <w:rPr>
          <w:rStyle w:val="normaltextrun"/>
          <w:sz w:val="22"/>
          <w:szCs w:val="22"/>
        </w:rPr>
      </w:pPr>
      <w:r w:rsidRPr="005D5110">
        <w:rPr>
          <w:rStyle w:val="normaltextrun"/>
          <w:sz w:val="22"/>
          <w:szCs w:val="22"/>
        </w:rPr>
        <w:t xml:space="preserve">Provide Sanctuary Scholars the security they need in their studies to reach their full potential. </w:t>
      </w:r>
    </w:p>
    <w:p w14:paraId="30DA71F7" w14:textId="77777777" w:rsidR="00F71CCA" w:rsidRPr="001C5C83" w:rsidRDefault="00F71CCA" w:rsidP="001C5C83">
      <w:pPr>
        <w:rPr>
          <w:rStyle w:val="normaltextrun"/>
          <w:sz w:val="22"/>
          <w:szCs w:val="22"/>
        </w:rPr>
      </w:pPr>
    </w:p>
    <w:p w14:paraId="74722E0C" w14:textId="4752D48A" w:rsidR="00ED1DB3" w:rsidRPr="005D5110" w:rsidRDefault="00F71CCA" w:rsidP="00E157E3">
      <w:pPr>
        <w:pStyle w:val="ListParagraph"/>
        <w:numPr>
          <w:ilvl w:val="0"/>
          <w:numId w:val="6"/>
        </w:numPr>
        <w:rPr>
          <w:rStyle w:val="normaltextrun"/>
          <w:sz w:val="22"/>
          <w:szCs w:val="22"/>
        </w:rPr>
      </w:pPr>
      <w:r w:rsidRPr="005D5110">
        <w:rPr>
          <w:rStyle w:val="normaltextrun"/>
          <w:sz w:val="22"/>
          <w:szCs w:val="22"/>
        </w:rPr>
        <w:t>Alleviate the financial and emotional pressure of legal costs, which has adverse effects on the Sanctuary Scholars, to allow them to reach their full academic potential at Bristol.</w:t>
      </w:r>
    </w:p>
    <w:p w14:paraId="143675E4" w14:textId="77777777" w:rsidR="00124730" w:rsidRPr="001C5C83" w:rsidRDefault="00124730" w:rsidP="001C5C83">
      <w:pPr>
        <w:rPr>
          <w:sz w:val="22"/>
          <w:szCs w:val="22"/>
        </w:rPr>
      </w:pPr>
    </w:p>
    <w:p w14:paraId="3EB5C739" w14:textId="68CF6E89" w:rsidR="006D2FAF" w:rsidRPr="001C5C83" w:rsidRDefault="006D2FAF" w:rsidP="001C5C83">
      <w:pPr>
        <w:rPr>
          <w:b/>
          <w:bCs/>
          <w:sz w:val="22"/>
          <w:szCs w:val="22"/>
        </w:rPr>
      </w:pPr>
      <w:r w:rsidRPr="001C5C83">
        <w:rPr>
          <w:b/>
          <w:bCs/>
          <w:sz w:val="22"/>
          <w:szCs w:val="22"/>
        </w:rPr>
        <w:t>Action:</w:t>
      </w:r>
      <w:r w:rsidR="00990C1D" w:rsidRPr="001C5C83">
        <w:rPr>
          <w:b/>
          <w:bCs/>
          <w:sz w:val="22"/>
          <w:szCs w:val="22"/>
        </w:rPr>
        <w:br/>
      </w:r>
    </w:p>
    <w:p w14:paraId="4019F45F" w14:textId="3AB6F6BF" w:rsidR="001C5C83" w:rsidRPr="005D5110" w:rsidRDefault="00AC518D" w:rsidP="00E157E3">
      <w:pPr>
        <w:pStyle w:val="ListParagraph"/>
        <w:numPr>
          <w:ilvl w:val="0"/>
          <w:numId w:val="8"/>
        </w:numPr>
        <w:rPr>
          <w:sz w:val="22"/>
          <w:szCs w:val="22"/>
        </w:rPr>
      </w:pPr>
      <w:r>
        <w:rPr>
          <w:rStyle w:val="normaltextrun"/>
          <w:sz w:val="22"/>
          <w:szCs w:val="22"/>
        </w:rPr>
        <w:t>This</w:t>
      </w:r>
      <w:r w:rsidR="001C5C83" w:rsidRPr="005D5110">
        <w:rPr>
          <w:rStyle w:val="normaltextrun"/>
          <w:sz w:val="22"/>
          <w:szCs w:val="22"/>
        </w:rPr>
        <w:t xml:space="preserve"> union will commit of £250 from the Campaigns Fund annually until the total balance of the fund reaches £25,000 at which point they are no longer liable to make the annual contribution. </w:t>
      </w:r>
      <w:r w:rsidR="001C5C83" w:rsidRPr="005D5110">
        <w:rPr>
          <w:rStyle w:val="eop"/>
          <w:sz w:val="22"/>
          <w:szCs w:val="22"/>
        </w:rPr>
        <w:t> </w:t>
      </w:r>
      <w:r w:rsidR="005D5110">
        <w:rPr>
          <w:rStyle w:val="eop"/>
          <w:sz w:val="22"/>
          <w:szCs w:val="22"/>
        </w:rPr>
        <w:br/>
      </w:r>
    </w:p>
    <w:p w14:paraId="3EC0B57B" w14:textId="1C6EBBED" w:rsidR="001C5C83" w:rsidRPr="005D5110" w:rsidRDefault="001C5C83" w:rsidP="00E157E3">
      <w:pPr>
        <w:pStyle w:val="ListParagraph"/>
        <w:numPr>
          <w:ilvl w:val="1"/>
          <w:numId w:val="8"/>
        </w:numPr>
        <w:rPr>
          <w:sz w:val="22"/>
          <w:szCs w:val="22"/>
        </w:rPr>
      </w:pPr>
      <w:r w:rsidRPr="005D5110">
        <w:rPr>
          <w:rStyle w:val="normaltextrun"/>
          <w:sz w:val="22"/>
          <w:szCs w:val="22"/>
        </w:rPr>
        <w:t>If the fund falls below £25,000, Bristol SU will recommence budgeting £250 a year to replenish the fund. </w:t>
      </w:r>
      <w:r w:rsidRPr="005D5110">
        <w:rPr>
          <w:rStyle w:val="eop"/>
          <w:sz w:val="22"/>
          <w:szCs w:val="22"/>
        </w:rPr>
        <w:t> </w:t>
      </w:r>
      <w:r w:rsidR="005D5110">
        <w:rPr>
          <w:rStyle w:val="eop"/>
          <w:sz w:val="22"/>
          <w:szCs w:val="22"/>
        </w:rPr>
        <w:br/>
      </w:r>
    </w:p>
    <w:p w14:paraId="30006CA5" w14:textId="7C8F5732" w:rsidR="001C5C83" w:rsidRPr="00AC518D" w:rsidRDefault="00AC518D" w:rsidP="00AC518D">
      <w:pPr>
        <w:pStyle w:val="ListParagraph"/>
        <w:numPr>
          <w:ilvl w:val="0"/>
          <w:numId w:val="8"/>
        </w:numPr>
        <w:rPr>
          <w:sz w:val="22"/>
          <w:szCs w:val="22"/>
        </w:rPr>
      </w:pPr>
      <w:r w:rsidRPr="00AC518D">
        <w:rPr>
          <w:rStyle w:val="normaltextrun"/>
          <w:sz w:val="22"/>
          <w:szCs w:val="22"/>
        </w:rPr>
        <w:t>There</w:t>
      </w:r>
      <w:r w:rsidR="001C5C83" w:rsidRPr="00AC518D">
        <w:rPr>
          <w:rStyle w:val="normaltextrun"/>
          <w:sz w:val="22"/>
          <w:szCs w:val="22"/>
        </w:rPr>
        <w:t xml:space="preserve"> will be a termly fundraising event for the fund, organised by the SU in partnership with Amnesty, STAR and any other interested societies. </w:t>
      </w:r>
      <w:r w:rsidR="001C5C83" w:rsidRPr="00AC518D">
        <w:rPr>
          <w:rStyle w:val="eop"/>
          <w:sz w:val="22"/>
          <w:szCs w:val="22"/>
        </w:rPr>
        <w:t> </w:t>
      </w:r>
      <w:r w:rsidR="005D5110" w:rsidRPr="00AC518D">
        <w:rPr>
          <w:rStyle w:val="eop"/>
          <w:sz w:val="22"/>
          <w:szCs w:val="22"/>
        </w:rPr>
        <w:br/>
      </w:r>
    </w:p>
    <w:p w14:paraId="1B54D22F" w14:textId="112A6A46" w:rsidR="001C5C83" w:rsidRPr="005D5110" w:rsidRDefault="001C5C83" w:rsidP="00E157E3">
      <w:pPr>
        <w:pStyle w:val="ListParagraph"/>
        <w:numPr>
          <w:ilvl w:val="1"/>
          <w:numId w:val="8"/>
        </w:numPr>
        <w:rPr>
          <w:sz w:val="22"/>
          <w:szCs w:val="22"/>
        </w:rPr>
      </w:pPr>
      <w:r w:rsidRPr="005D5110">
        <w:rPr>
          <w:rStyle w:val="normaltextrun"/>
          <w:sz w:val="22"/>
          <w:szCs w:val="22"/>
        </w:rPr>
        <w:t xml:space="preserve">If the fund did go below £10,000 a mechanism would be triggered that begins </w:t>
      </w:r>
      <w:r w:rsidR="005D5110">
        <w:rPr>
          <w:rStyle w:val="normaltextrun"/>
          <w:sz w:val="22"/>
          <w:szCs w:val="22"/>
        </w:rPr>
        <w:br/>
      </w:r>
      <w:r w:rsidRPr="005D5110">
        <w:rPr>
          <w:rStyle w:val="normaltextrun"/>
          <w:sz w:val="22"/>
          <w:szCs w:val="22"/>
        </w:rPr>
        <w:t>emergency fundraising, both from the SU and the fund affiliated societies</w:t>
      </w:r>
      <w:r w:rsidR="005D5110">
        <w:rPr>
          <w:rStyle w:val="eop"/>
          <w:sz w:val="22"/>
          <w:szCs w:val="22"/>
        </w:rPr>
        <w:t>.</w:t>
      </w:r>
      <w:r w:rsidR="005D5110">
        <w:rPr>
          <w:rStyle w:val="eop"/>
          <w:sz w:val="22"/>
          <w:szCs w:val="22"/>
        </w:rPr>
        <w:br/>
      </w:r>
    </w:p>
    <w:p w14:paraId="20101032" w14:textId="233BBBAD" w:rsidR="001C5C83" w:rsidRPr="005D5110" w:rsidRDefault="001C5C83" w:rsidP="00E157E3">
      <w:pPr>
        <w:pStyle w:val="ListParagraph"/>
        <w:numPr>
          <w:ilvl w:val="0"/>
          <w:numId w:val="8"/>
        </w:numPr>
        <w:rPr>
          <w:sz w:val="22"/>
          <w:szCs w:val="22"/>
        </w:rPr>
      </w:pPr>
      <w:r w:rsidRPr="005D5110">
        <w:rPr>
          <w:rStyle w:val="normaltextrun"/>
          <w:sz w:val="22"/>
          <w:szCs w:val="22"/>
        </w:rPr>
        <w:t>Donors external from this union can put money into the fund at any time, no matter the amount already there. External donors may include:</w:t>
      </w:r>
      <w:r w:rsidRPr="005D5110">
        <w:rPr>
          <w:rStyle w:val="eop"/>
          <w:sz w:val="22"/>
          <w:szCs w:val="22"/>
        </w:rPr>
        <w:t> </w:t>
      </w:r>
      <w:r w:rsidR="005D5110">
        <w:rPr>
          <w:rStyle w:val="eop"/>
          <w:sz w:val="22"/>
          <w:szCs w:val="22"/>
        </w:rPr>
        <w:br/>
      </w:r>
    </w:p>
    <w:p w14:paraId="234A0DB5" w14:textId="77777777" w:rsidR="001C5C83" w:rsidRPr="005D5110" w:rsidRDefault="001C5C83" w:rsidP="00E157E3">
      <w:pPr>
        <w:pStyle w:val="ListParagraph"/>
        <w:numPr>
          <w:ilvl w:val="1"/>
          <w:numId w:val="8"/>
        </w:numPr>
        <w:rPr>
          <w:sz w:val="22"/>
          <w:szCs w:val="22"/>
        </w:rPr>
      </w:pPr>
      <w:r w:rsidRPr="005D5110">
        <w:rPr>
          <w:rStyle w:val="normaltextrun"/>
          <w:sz w:val="22"/>
          <w:szCs w:val="22"/>
        </w:rPr>
        <w:t>Charities</w:t>
      </w:r>
      <w:r w:rsidRPr="005D5110">
        <w:rPr>
          <w:rStyle w:val="eop"/>
          <w:sz w:val="22"/>
          <w:szCs w:val="22"/>
        </w:rPr>
        <w:t> </w:t>
      </w:r>
    </w:p>
    <w:p w14:paraId="6AFC8D6D" w14:textId="77777777" w:rsidR="001C5C83" w:rsidRPr="005D5110" w:rsidRDefault="001C5C83" w:rsidP="00E157E3">
      <w:pPr>
        <w:pStyle w:val="ListParagraph"/>
        <w:numPr>
          <w:ilvl w:val="1"/>
          <w:numId w:val="8"/>
        </w:numPr>
        <w:rPr>
          <w:sz w:val="22"/>
          <w:szCs w:val="22"/>
        </w:rPr>
      </w:pPr>
      <w:r w:rsidRPr="005D5110">
        <w:rPr>
          <w:rStyle w:val="normaltextrun"/>
          <w:sz w:val="22"/>
          <w:szCs w:val="22"/>
        </w:rPr>
        <w:t>SU-affiliated societies</w:t>
      </w:r>
      <w:r w:rsidRPr="005D5110">
        <w:rPr>
          <w:rStyle w:val="eop"/>
          <w:sz w:val="22"/>
          <w:szCs w:val="22"/>
        </w:rPr>
        <w:t> </w:t>
      </w:r>
    </w:p>
    <w:p w14:paraId="75CA8309" w14:textId="77777777" w:rsidR="001C5C83" w:rsidRPr="005D5110" w:rsidRDefault="001C5C83" w:rsidP="00E157E3">
      <w:pPr>
        <w:pStyle w:val="ListParagraph"/>
        <w:numPr>
          <w:ilvl w:val="1"/>
          <w:numId w:val="8"/>
        </w:numPr>
        <w:rPr>
          <w:sz w:val="22"/>
          <w:szCs w:val="22"/>
        </w:rPr>
      </w:pPr>
      <w:r w:rsidRPr="005D5110">
        <w:rPr>
          <w:rStyle w:val="normaltextrun"/>
          <w:sz w:val="22"/>
          <w:szCs w:val="22"/>
        </w:rPr>
        <w:t>Companies (including law firms)</w:t>
      </w:r>
      <w:r w:rsidRPr="005D5110">
        <w:rPr>
          <w:rStyle w:val="eop"/>
          <w:sz w:val="22"/>
          <w:szCs w:val="22"/>
        </w:rPr>
        <w:t> </w:t>
      </w:r>
    </w:p>
    <w:p w14:paraId="7511D498" w14:textId="77777777" w:rsidR="001C5C83" w:rsidRPr="005D5110" w:rsidRDefault="001C5C83" w:rsidP="00E157E3">
      <w:pPr>
        <w:pStyle w:val="ListParagraph"/>
        <w:numPr>
          <w:ilvl w:val="1"/>
          <w:numId w:val="8"/>
        </w:numPr>
        <w:rPr>
          <w:sz w:val="22"/>
          <w:szCs w:val="22"/>
        </w:rPr>
      </w:pPr>
      <w:r w:rsidRPr="005D5110">
        <w:rPr>
          <w:rStyle w:val="normaltextrun"/>
          <w:sz w:val="22"/>
          <w:szCs w:val="22"/>
        </w:rPr>
        <w:t>Individuals (students and alumni)</w:t>
      </w:r>
      <w:r w:rsidRPr="005D5110">
        <w:rPr>
          <w:rStyle w:val="eop"/>
          <w:sz w:val="22"/>
          <w:szCs w:val="22"/>
        </w:rPr>
        <w:t> </w:t>
      </w:r>
    </w:p>
    <w:p w14:paraId="4815D3D0" w14:textId="77777777" w:rsidR="001C5C83" w:rsidRPr="005D5110" w:rsidRDefault="001C5C83" w:rsidP="00E157E3">
      <w:pPr>
        <w:pStyle w:val="ListParagraph"/>
        <w:numPr>
          <w:ilvl w:val="1"/>
          <w:numId w:val="8"/>
        </w:numPr>
        <w:rPr>
          <w:sz w:val="22"/>
          <w:szCs w:val="22"/>
        </w:rPr>
      </w:pPr>
      <w:r w:rsidRPr="005D5110">
        <w:rPr>
          <w:rStyle w:val="normaltextrun"/>
          <w:sz w:val="22"/>
          <w:szCs w:val="22"/>
        </w:rPr>
        <w:t>Other fundraising initiatives</w:t>
      </w:r>
      <w:r w:rsidRPr="005D5110">
        <w:rPr>
          <w:rStyle w:val="eop"/>
          <w:sz w:val="22"/>
          <w:szCs w:val="22"/>
        </w:rPr>
        <w:t> </w:t>
      </w:r>
    </w:p>
    <w:p w14:paraId="086BB180" w14:textId="77777777" w:rsidR="001C5C83" w:rsidRPr="005D5110" w:rsidRDefault="001C5C83" w:rsidP="00E157E3">
      <w:pPr>
        <w:pStyle w:val="ListParagraph"/>
        <w:numPr>
          <w:ilvl w:val="1"/>
          <w:numId w:val="8"/>
        </w:numPr>
        <w:rPr>
          <w:sz w:val="22"/>
          <w:szCs w:val="22"/>
        </w:rPr>
      </w:pPr>
      <w:r w:rsidRPr="005D5110">
        <w:rPr>
          <w:rStyle w:val="normaltextrun"/>
          <w:sz w:val="22"/>
          <w:szCs w:val="22"/>
        </w:rPr>
        <w:t>Any other interested parties</w:t>
      </w:r>
      <w:r w:rsidRPr="005D5110">
        <w:rPr>
          <w:rStyle w:val="eop"/>
          <w:sz w:val="22"/>
          <w:szCs w:val="22"/>
        </w:rPr>
        <w:t> </w:t>
      </w:r>
    </w:p>
    <w:p w14:paraId="2685344C" w14:textId="73F231D9" w:rsidR="001C5C83" w:rsidRPr="001C5C83" w:rsidRDefault="001C5C83" w:rsidP="005D5110">
      <w:pPr>
        <w:ind w:firstLine="40"/>
        <w:rPr>
          <w:sz w:val="22"/>
          <w:szCs w:val="22"/>
        </w:rPr>
      </w:pPr>
    </w:p>
    <w:p w14:paraId="5F34154F" w14:textId="77777777" w:rsidR="001C5C83" w:rsidRPr="005D5110" w:rsidRDefault="001C5C83" w:rsidP="00E157E3">
      <w:pPr>
        <w:pStyle w:val="ListParagraph"/>
        <w:numPr>
          <w:ilvl w:val="0"/>
          <w:numId w:val="8"/>
        </w:numPr>
        <w:rPr>
          <w:sz w:val="22"/>
          <w:szCs w:val="22"/>
        </w:rPr>
      </w:pPr>
      <w:r w:rsidRPr="005D5110">
        <w:rPr>
          <w:rStyle w:val="normaltextrun"/>
          <w:sz w:val="22"/>
          <w:szCs w:val="22"/>
        </w:rPr>
        <w:t>This union will create a mechanism whereby all societies affiliated to Bristol SU contribute £5 or more to the legal fund on an opt-in basis.  </w:t>
      </w:r>
      <w:r w:rsidRPr="005D5110">
        <w:rPr>
          <w:rStyle w:val="eop"/>
          <w:sz w:val="22"/>
          <w:szCs w:val="22"/>
        </w:rPr>
        <w:t> </w:t>
      </w:r>
    </w:p>
    <w:p w14:paraId="6C225F66" w14:textId="1C62A35E" w:rsidR="001C5C83" w:rsidRPr="001C5C83" w:rsidRDefault="001C5C83" w:rsidP="005D5110">
      <w:pPr>
        <w:ind w:firstLine="40"/>
        <w:rPr>
          <w:sz w:val="22"/>
          <w:szCs w:val="22"/>
        </w:rPr>
      </w:pPr>
    </w:p>
    <w:p w14:paraId="7DB2B4E0" w14:textId="77777777" w:rsidR="001C5C83" w:rsidRPr="005D5110" w:rsidRDefault="001C5C83" w:rsidP="00E157E3">
      <w:pPr>
        <w:pStyle w:val="ListParagraph"/>
        <w:numPr>
          <w:ilvl w:val="0"/>
          <w:numId w:val="8"/>
        </w:numPr>
        <w:rPr>
          <w:sz w:val="22"/>
          <w:szCs w:val="22"/>
        </w:rPr>
      </w:pPr>
      <w:r w:rsidRPr="005D5110">
        <w:rPr>
          <w:rStyle w:val="normaltextrun"/>
          <w:sz w:val="22"/>
          <w:szCs w:val="22"/>
        </w:rPr>
        <w:t>To withdraw money from the fund, law firms representing Sanctuary Scholars will invoice the fund directly.</w:t>
      </w:r>
      <w:r w:rsidRPr="005D5110">
        <w:rPr>
          <w:rStyle w:val="eop"/>
          <w:sz w:val="22"/>
          <w:szCs w:val="22"/>
        </w:rPr>
        <w:t> </w:t>
      </w:r>
    </w:p>
    <w:p w14:paraId="4BD1FA13" w14:textId="01476B1C" w:rsidR="001C5C83" w:rsidRPr="001C5C83" w:rsidRDefault="001C5C83" w:rsidP="005D5110">
      <w:pPr>
        <w:ind w:firstLine="40"/>
        <w:rPr>
          <w:sz w:val="22"/>
          <w:szCs w:val="22"/>
        </w:rPr>
      </w:pPr>
    </w:p>
    <w:p w14:paraId="517378C1" w14:textId="77777777" w:rsidR="001C5C83" w:rsidRPr="005D5110" w:rsidRDefault="001C5C83" w:rsidP="00E157E3">
      <w:pPr>
        <w:pStyle w:val="ListParagraph"/>
        <w:numPr>
          <w:ilvl w:val="0"/>
          <w:numId w:val="8"/>
        </w:numPr>
        <w:rPr>
          <w:sz w:val="22"/>
          <w:szCs w:val="22"/>
        </w:rPr>
      </w:pPr>
      <w:r w:rsidRPr="005D5110">
        <w:rPr>
          <w:rStyle w:val="normaltextrun"/>
          <w:sz w:val="22"/>
          <w:szCs w:val="22"/>
        </w:rPr>
        <w:t>Specific procedure on how the money will be allocated and how the fund will operate not mentioned in this motion will be decided on in meetings between the SU, STAR, Amnesty, the Sanctuary Scholars and any other interested parties by the start of the SU’s fundraising campaign next term (TB2 of the 2019-2020 academic year).</w:t>
      </w:r>
      <w:r w:rsidRPr="005D5110">
        <w:rPr>
          <w:rStyle w:val="eop"/>
          <w:sz w:val="22"/>
          <w:szCs w:val="22"/>
        </w:rPr>
        <w:t> </w:t>
      </w:r>
    </w:p>
    <w:p w14:paraId="6583E586" w14:textId="051CBA99" w:rsidR="0049282B" w:rsidRPr="00D0193A" w:rsidRDefault="0049282B" w:rsidP="001C5C83">
      <w:pPr>
        <w:pStyle w:val="ListParagraph"/>
        <w:ind w:left="360"/>
        <w:rPr>
          <w:sz w:val="22"/>
          <w:szCs w:val="22"/>
        </w:rPr>
      </w:pPr>
    </w:p>
    <w:sectPr w:rsidR="0049282B" w:rsidRPr="00D0193A" w:rsidSect="00410FA6">
      <w:headerReference w:type="default" r:id="rId11"/>
      <w:footerReference w:type="even" r:id="rId12"/>
      <w:footerReference w:type="default" r:id="rId13"/>
      <w:footerReference w:type="firs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5611F" w14:textId="77777777" w:rsidR="00546D3F" w:rsidRDefault="00546D3F" w:rsidP="004F14E8">
      <w:r>
        <w:separator/>
      </w:r>
    </w:p>
  </w:endnote>
  <w:endnote w:type="continuationSeparator" w:id="0">
    <w:p w14:paraId="5C106DFD" w14:textId="77777777" w:rsidR="00546D3F" w:rsidRDefault="00546D3F" w:rsidP="004F1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Source Sans Pro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07326050"/>
      <w:docPartObj>
        <w:docPartGallery w:val="Page Numbers (Bottom of Page)"/>
        <w:docPartUnique/>
      </w:docPartObj>
    </w:sdtPr>
    <w:sdtEndPr>
      <w:rPr>
        <w:rStyle w:val="PageNumber"/>
      </w:rPr>
    </w:sdtEndPr>
    <w:sdtContent>
      <w:p w14:paraId="72839D3B" w14:textId="53862043" w:rsidR="007317EF" w:rsidRDefault="007317EF" w:rsidP="007317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43358">
          <w:rPr>
            <w:rStyle w:val="PageNumber"/>
            <w:noProof/>
          </w:rPr>
          <w:t>1</w:t>
        </w:r>
        <w:r>
          <w:rPr>
            <w:rStyle w:val="PageNumber"/>
          </w:rPr>
          <w:fldChar w:fldCharType="end"/>
        </w:r>
      </w:p>
    </w:sdtContent>
  </w:sdt>
  <w:sdt>
    <w:sdtPr>
      <w:rPr>
        <w:rStyle w:val="PageNumber"/>
      </w:rPr>
      <w:id w:val="-1844622175"/>
      <w:docPartObj>
        <w:docPartGallery w:val="Page Numbers (Bottom of Page)"/>
        <w:docPartUnique/>
      </w:docPartObj>
    </w:sdtPr>
    <w:sdtEndPr>
      <w:rPr>
        <w:rStyle w:val="PageNumber"/>
      </w:rPr>
    </w:sdtEndPr>
    <w:sdtContent>
      <w:p w14:paraId="3E33DCAA" w14:textId="5405F50B" w:rsidR="00E37CCF" w:rsidRDefault="00E37CCF" w:rsidP="007317EF">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043358">
          <w:rPr>
            <w:rStyle w:val="PageNumber"/>
            <w:noProof/>
          </w:rPr>
          <w:t>1</w:t>
        </w:r>
        <w:r>
          <w:rPr>
            <w:rStyle w:val="PageNumber"/>
          </w:rPr>
          <w:fldChar w:fldCharType="end"/>
        </w:r>
      </w:p>
    </w:sdtContent>
  </w:sdt>
  <w:sdt>
    <w:sdtPr>
      <w:rPr>
        <w:rStyle w:val="PageNumber"/>
      </w:rPr>
      <w:id w:val="401034174"/>
      <w:docPartObj>
        <w:docPartGallery w:val="Page Numbers (Bottom of Page)"/>
        <w:docPartUnique/>
      </w:docPartObj>
    </w:sdtPr>
    <w:sdtEndPr>
      <w:rPr>
        <w:rStyle w:val="PageNumber"/>
      </w:rPr>
    </w:sdtEndPr>
    <w:sdtContent>
      <w:p w14:paraId="66A545E4" w14:textId="415D71F5" w:rsidR="00E37CCF" w:rsidRDefault="00E37CCF" w:rsidP="00E37CCF">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043358">
          <w:rPr>
            <w:rStyle w:val="PageNumber"/>
            <w:noProof/>
          </w:rPr>
          <w:t>1</w:t>
        </w:r>
        <w:r>
          <w:rPr>
            <w:rStyle w:val="PageNumber"/>
          </w:rPr>
          <w:fldChar w:fldCharType="end"/>
        </w:r>
      </w:p>
    </w:sdtContent>
  </w:sdt>
  <w:p w14:paraId="6D771763" w14:textId="77777777" w:rsidR="00E37CCF" w:rsidRDefault="00E37CCF" w:rsidP="00E37C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C52B3" w14:textId="77777777" w:rsidR="00EE0FCE" w:rsidRDefault="00EE0FCE" w:rsidP="00EE0FCE">
    <w:pPr>
      <w:jc w:val="center"/>
      <w:rPr>
        <w:sz w:val="16"/>
      </w:rPr>
    </w:pPr>
  </w:p>
  <w:sdt>
    <w:sdtPr>
      <w:rPr>
        <w:rStyle w:val="PageNumber"/>
      </w:rPr>
      <w:id w:val="-96712701"/>
      <w:docPartObj>
        <w:docPartGallery w:val="Page Numbers (Bottom of Page)"/>
        <w:docPartUnique/>
      </w:docPartObj>
    </w:sdtPr>
    <w:sdtEndPr>
      <w:rPr>
        <w:rStyle w:val="PageNumber"/>
      </w:rPr>
    </w:sdtEndPr>
    <w:sdtContent>
      <w:p w14:paraId="2E3D547A" w14:textId="77777777" w:rsidR="007317EF" w:rsidRDefault="007317EF" w:rsidP="00EE0FCE">
        <w:pPr>
          <w:pStyle w:val="Footer"/>
          <w:framePr w:wrap="none" w:vAnchor="text" w:hAnchor="page" w:x="10376" w:y="1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DE8FAF" w14:textId="2317A354" w:rsidR="004F14E8" w:rsidRPr="007317EF" w:rsidRDefault="00E157E3" w:rsidP="00E157E3">
    <w:pPr>
      <w:rPr>
        <w:sz w:val="16"/>
      </w:rPr>
    </w:pPr>
    <w:r w:rsidRPr="00E157E3">
      <w:rPr>
        <w:sz w:val="16"/>
      </w:rPr>
      <w:t>Sanctuary Scholarship Legal Fund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2054361"/>
      <w:docPartObj>
        <w:docPartGallery w:val="Page Numbers (Bottom of Page)"/>
        <w:docPartUnique/>
      </w:docPartObj>
    </w:sdtPr>
    <w:sdtEndPr>
      <w:rPr>
        <w:rStyle w:val="PageNumber"/>
      </w:rPr>
    </w:sdtEndPr>
    <w:sdtContent>
      <w:p w14:paraId="396430DF" w14:textId="77777777" w:rsidR="00E37CCF" w:rsidRDefault="00E37CCF" w:rsidP="00B445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53B39C93" w14:textId="77777777" w:rsidR="00E37CCF" w:rsidRDefault="00E37CCF" w:rsidP="00E37CC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A0778" w14:textId="77777777" w:rsidR="00546D3F" w:rsidRDefault="00546D3F" w:rsidP="004F14E8">
      <w:r>
        <w:separator/>
      </w:r>
    </w:p>
  </w:footnote>
  <w:footnote w:type="continuationSeparator" w:id="0">
    <w:p w14:paraId="1C8A4CC2" w14:textId="77777777" w:rsidR="00546D3F" w:rsidRDefault="00546D3F" w:rsidP="004F1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EA7A8" w14:textId="77777777" w:rsidR="00EE0FCE" w:rsidRDefault="00EE0FCE">
    <w:pPr>
      <w:pStyle w:val="Header"/>
    </w:pPr>
  </w:p>
  <w:p w14:paraId="3E82A090" w14:textId="77777777" w:rsidR="00EE0FCE" w:rsidRDefault="00EE0FCE">
    <w:pPr>
      <w:pStyle w:val="Header"/>
    </w:pPr>
    <w:r>
      <w:rPr>
        <w:noProof/>
      </w:rPr>
      <w:drawing>
        <wp:anchor distT="0" distB="0" distL="114300" distR="114300" simplePos="0" relativeHeight="251664384" behindDoc="0" locked="0" layoutInCell="1" allowOverlap="1" wp14:anchorId="79129229" wp14:editId="587E171E">
          <wp:simplePos x="0" y="0"/>
          <wp:positionH relativeFrom="margin">
            <wp:posOffset>0</wp:posOffset>
          </wp:positionH>
          <wp:positionV relativeFrom="paragraph">
            <wp:posOffset>31692</wp:posOffset>
          </wp:positionV>
          <wp:extent cx="1232535" cy="259080"/>
          <wp:effectExtent l="0" t="0" r="0" b="0"/>
          <wp:wrapNone/>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2535" cy="259080"/>
                  </a:xfrm>
                  <a:prstGeom prst="rect">
                    <a:avLst/>
                  </a:prstGeom>
                </pic:spPr>
              </pic:pic>
            </a:graphicData>
          </a:graphic>
          <wp14:sizeRelH relativeFrom="page">
            <wp14:pctWidth>0</wp14:pctWidth>
          </wp14:sizeRelH>
          <wp14:sizeRelV relativeFrom="page">
            <wp14:pctHeight>0</wp14:pctHeight>
          </wp14:sizeRelV>
        </wp:anchor>
      </w:drawing>
    </w:r>
  </w:p>
  <w:p w14:paraId="3456878F" w14:textId="77777777" w:rsidR="00EE0FCE" w:rsidRDefault="00EE0FCE">
    <w:pPr>
      <w:pStyle w:val="Header"/>
    </w:pPr>
  </w:p>
  <w:p w14:paraId="769B4B38" w14:textId="77777777" w:rsidR="00EE0FCE" w:rsidRDefault="00EE0FCE">
    <w:pPr>
      <w:pStyle w:val="Header"/>
    </w:pPr>
  </w:p>
  <w:p w14:paraId="3EA18E1E" w14:textId="77777777" w:rsidR="00EE0FCE" w:rsidRDefault="00EE0FCE">
    <w:pPr>
      <w:pStyle w:val="Header"/>
    </w:pPr>
  </w:p>
  <w:p w14:paraId="56D5E898" w14:textId="77777777" w:rsidR="007317EF" w:rsidRDefault="007317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3D35"/>
    <w:multiLevelType w:val="hybridMultilevel"/>
    <w:tmpl w:val="35A216BE"/>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902AF9"/>
    <w:multiLevelType w:val="hybridMultilevel"/>
    <w:tmpl w:val="1B2E2138"/>
    <w:lvl w:ilvl="0" w:tplc="08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1801081A"/>
    <w:multiLevelType w:val="hybridMultilevel"/>
    <w:tmpl w:val="6680A3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B787CAA"/>
    <w:multiLevelType w:val="hybridMultilevel"/>
    <w:tmpl w:val="3BD243C4"/>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1BC04C13"/>
    <w:multiLevelType w:val="multilevel"/>
    <w:tmpl w:val="CB0ADB7A"/>
    <w:styleLink w:val="Style1"/>
    <w:lvl w:ilvl="0">
      <w:start w:val="5"/>
      <w:numFmt w:val="decimal"/>
      <w:suff w:val="space"/>
      <w:lvlText w:val="%1."/>
      <w:lvlJc w:val="left"/>
      <w:pPr>
        <w:ind w:left="360" w:hanging="360"/>
      </w:pPr>
      <w:rPr>
        <w:rFonts w:hint="default"/>
      </w:rPr>
    </w:lvl>
    <w:lvl w:ilvl="1">
      <w:start w:val="1"/>
      <w:numFmt w:val="decimal"/>
      <w:lvlText w:val="%2."/>
      <w:lvlJc w:val="left"/>
      <w:pPr>
        <w:ind w:left="1080" w:hanging="360"/>
      </w:p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15:restartNumberingAfterBreak="0">
    <w:nsid w:val="2E436B99"/>
    <w:multiLevelType w:val="hybridMultilevel"/>
    <w:tmpl w:val="7D9C5D9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EA240CF"/>
    <w:multiLevelType w:val="hybridMultilevel"/>
    <w:tmpl w:val="EE12E22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64BA7D42"/>
    <w:multiLevelType w:val="hybridMultilevel"/>
    <w:tmpl w:val="A9D857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6263858">
    <w:abstractNumId w:val="4"/>
  </w:num>
  <w:num w:numId="2" w16cid:durableId="287011606">
    <w:abstractNumId w:val="7"/>
  </w:num>
  <w:num w:numId="3" w16cid:durableId="1618483285">
    <w:abstractNumId w:val="3"/>
  </w:num>
  <w:num w:numId="4" w16cid:durableId="1028871911">
    <w:abstractNumId w:val="1"/>
  </w:num>
  <w:num w:numId="5" w16cid:durableId="1531994729">
    <w:abstractNumId w:val="2"/>
  </w:num>
  <w:num w:numId="6" w16cid:durableId="648676422">
    <w:abstractNumId w:val="5"/>
  </w:num>
  <w:num w:numId="7" w16cid:durableId="472721184">
    <w:abstractNumId w:val="6"/>
  </w:num>
  <w:num w:numId="8" w16cid:durableId="64365544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8E5"/>
    <w:rsid w:val="0001318F"/>
    <w:rsid w:val="00021FF5"/>
    <w:rsid w:val="00043358"/>
    <w:rsid w:val="000B33BD"/>
    <w:rsid w:val="000E5C92"/>
    <w:rsid w:val="000F41E0"/>
    <w:rsid w:val="0010060D"/>
    <w:rsid w:val="00124730"/>
    <w:rsid w:val="001C5C83"/>
    <w:rsid w:val="00201C5C"/>
    <w:rsid w:val="002354C1"/>
    <w:rsid w:val="002727C0"/>
    <w:rsid w:val="002E2F7B"/>
    <w:rsid w:val="003456B8"/>
    <w:rsid w:val="003507B9"/>
    <w:rsid w:val="003601B6"/>
    <w:rsid w:val="00365050"/>
    <w:rsid w:val="003778E5"/>
    <w:rsid w:val="003B5A93"/>
    <w:rsid w:val="003C2BCD"/>
    <w:rsid w:val="003F6279"/>
    <w:rsid w:val="00410FA6"/>
    <w:rsid w:val="0049282B"/>
    <w:rsid w:val="004A74C9"/>
    <w:rsid w:val="004D4615"/>
    <w:rsid w:val="004D578E"/>
    <w:rsid w:val="004F14E8"/>
    <w:rsid w:val="004F59FA"/>
    <w:rsid w:val="00531AF4"/>
    <w:rsid w:val="005331C3"/>
    <w:rsid w:val="00546D3F"/>
    <w:rsid w:val="0057496F"/>
    <w:rsid w:val="005D5110"/>
    <w:rsid w:val="00605080"/>
    <w:rsid w:val="006D2FAF"/>
    <w:rsid w:val="006D6306"/>
    <w:rsid w:val="00703B78"/>
    <w:rsid w:val="00717D11"/>
    <w:rsid w:val="007317EF"/>
    <w:rsid w:val="00754DA0"/>
    <w:rsid w:val="00774891"/>
    <w:rsid w:val="00775366"/>
    <w:rsid w:val="007877C9"/>
    <w:rsid w:val="007C0AB9"/>
    <w:rsid w:val="00816A59"/>
    <w:rsid w:val="008533EB"/>
    <w:rsid w:val="00870EB4"/>
    <w:rsid w:val="00891DD8"/>
    <w:rsid w:val="008A2A4A"/>
    <w:rsid w:val="008D2497"/>
    <w:rsid w:val="0090140E"/>
    <w:rsid w:val="00907F09"/>
    <w:rsid w:val="00917F67"/>
    <w:rsid w:val="009570BF"/>
    <w:rsid w:val="0096049D"/>
    <w:rsid w:val="00974525"/>
    <w:rsid w:val="00976FD0"/>
    <w:rsid w:val="00990C1D"/>
    <w:rsid w:val="009B7694"/>
    <w:rsid w:val="009C13EF"/>
    <w:rsid w:val="009E7B6B"/>
    <w:rsid w:val="00A06054"/>
    <w:rsid w:val="00AC518D"/>
    <w:rsid w:val="00B0062D"/>
    <w:rsid w:val="00BC1179"/>
    <w:rsid w:val="00C24CDB"/>
    <w:rsid w:val="00C3015A"/>
    <w:rsid w:val="00C6075B"/>
    <w:rsid w:val="00C66B5A"/>
    <w:rsid w:val="00CF7D3F"/>
    <w:rsid w:val="00D0193A"/>
    <w:rsid w:val="00DB5585"/>
    <w:rsid w:val="00DD3E18"/>
    <w:rsid w:val="00E0559E"/>
    <w:rsid w:val="00E157E3"/>
    <w:rsid w:val="00E37B00"/>
    <w:rsid w:val="00E37CCF"/>
    <w:rsid w:val="00E66C9C"/>
    <w:rsid w:val="00E743D3"/>
    <w:rsid w:val="00E847FB"/>
    <w:rsid w:val="00E97000"/>
    <w:rsid w:val="00EA77B1"/>
    <w:rsid w:val="00ED1DB3"/>
    <w:rsid w:val="00EE0FCE"/>
    <w:rsid w:val="00EE3E2D"/>
    <w:rsid w:val="00F13DD4"/>
    <w:rsid w:val="00F71CCA"/>
    <w:rsid w:val="00FB2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27F5D"/>
  <w15:chartTrackingRefBased/>
  <w15:docId w15:val="{BCBA325D-601C-4A2F-BE19-3A351261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727C0"/>
    <w:rPr>
      <w:rFonts w:ascii="Source Sans Pro" w:hAnsi="Source Sans Pro"/>
      <w:color w:val="000000"/>
      <w:sz w:val="20"/>
      <w:lang w:val="en-GB"/>
    </w:rPr>
  </w:style>
  <w:style w:type="paragraph" w:styleId="Heading1">
    <w:name w:val="heading 1"/>
    <w:basedOn w:val="Normal"/>
    <w:next w:val="Normal"/>
    <w:link w:val="Heading1Char"/>
    <w:uiPriority w:val="9"/>
    <w:qFormat/>
    <w:rsid w:val="00A06054"/>
    <w:pPr>
      <w:outlineLvl w:val="0"/>
    </w:pPr>
    <w:rPr>
      <w:rFonts w:ascii="Source Sans Pro SemiBold" w:hAnsi="Source Sans Pro SemiBold"/>
      <w:sz w:val="24"/>
    </w:rPr>
  </w:style>
  <w:style w:type="paragraph" w:styleId="Heading2">
    <w:name w:val="heading 2"/>
    <w:basedOn w:val="Normal"/>
    <w:next w:val="Normal"/>
    <w:link w:val="Heading2Char"/>
    <w:uiPriority w:val="9"/>
    <w:unhideWhenUsed/>
    <w:qFormat/>
    <w:rsid w:val="00C66B5A"/>
    <w:pPr>
      <w:outlineLvl w:val="1"/>
    </w:pPr>
    <w:rPr>
      <w:rFonts w:ascii="Source Sans Pro SemiBold" w:hAnsi="Source Sans Pro SemiBold"/>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976FD0"/>
    <w:rPr>
      <w:rFonts w:ascii="Source Sans Pro SemiBold" w:hAnsi="Source Sans Pro SemiBold"/>
      <w:b/>
    </w:rPr>
  </w:style>
  <w:style w:type="character" w:customStyle="1" w:styleId="Heading2Char">
    <w:name w:val="Heading 2 Char"/>
    <w:basedOn w:val="DefaultParagraphFont"/>
    <w:link w:val="Heading2"/>
    <w:uiPriority w:val="9"/>
    <w:rsid w:val="00C66B5A"/>
    <w:rPr>
      <w:rFonts w:ascii="Source Sans Pro SemiBold" w:hAnsi="Source Sans Pro SemiBold"/>
      <w:color w:val="000000"/>
      <w:sz w:val="22"/>
      <w:lang w:val="en-GB"/>
    </w:rPr>
  </w:style>
  <w:style w:type="character" w:customStyle="1" w:styleId="Heading1Char">
    <w:name w:val="Heading 1 Char"/>
    <w:basedOn w:val="DefaultParagraphFont"/>
    <w:link w:val="Heading1"/>
    <w:uiPriority w:val="9"/>
    <w:rsid w:val="00A06054"/>
    <w:rPr>
      <w:rFonts w:ascii="Source Sans Pro SemiBold" w:hAnsi="Source Sans Pro SemiBold"/>
      <w:color w:val="000000"/>
      <w:lang w:val="en-GB"/>
    </w:rPr>
  </w:style>
  <w:style w:type="paragraph" w:styleId="Title">
    <w:name w:val="Title"/>
    <w:basedOn w:val="Normal"/>
    <w:next w:val="Normal"/>
    <w:link w:val="TitleChar"/>
    <w:uiPriority w:val="10"/>
    <w:qFormat/>
    <w:rsid w:val="003601B6"/>
    <w:pPr>
      <w:jc w:val="center"/>
    </w:pPr>
    <w:rPr>
      <w:rFonts w:ascii="Source Sans Pro SemiBold" w:hAnsi="Source Sans Pro SemiBold"/>
      <w:b/>
      <w:color w:val="FFFFFF" w:themeColor="background1"/>
      <w:sz w:val="72"/>
    </w:rPr>
  </w:style>
  <w:style w:type="character" w:customStyle="1" w:styleId="TitleChar">
    <w:name w:val="Title Char"/>
    <w:basedOn w:val="DefaultParagraphFont"/>
    <w:link w:val="Title"/>
    <w:uiPriority w:val="10"/>
    <w:rsid w:val="003601B6"/>
    <w:rPr>
      <w:rFonts w:ascii="Source Sans Pro SemiBold" w:hAnsi="Source Sans Pro SemiBold"/>
      <w:b/>
      <w:color w:val="FFFFFF" w:themeColor="background1"/>
      <w:sz w:val="72"/>
      <w:lang w:val="en-GB"/>
    </w:rPr>
  </w:style>
  <w:style w:type="paragraph" w:styleId="Header">
    <w:name w:val="header"/>
    <w:basedOn w:val="Normal"/>
    <w:link w:val="HeaderChar"/>
    <w:uiPriority w:val="99"/>
    <w:unhideWhenUsed/>
    <w:rsid w:val="004F14E8"/>
    <w:pPr>
      <w:tabs>
        <w:tab w:val="center" w:pos="4680"/>
        <w:tab w:val="right" w:pos="9360"/>
      </w:tabs>
    </w:pPr>
  </w:style>
  <w:style w:type="character" w:customStyle="1" w:styleId="HeaderChar">
    <w:name w:val="Header Char"/>
    <w:basedOn w:val="DefaultParagraphFont"/>
    <w:link w:val="Header"/>
    <w:uiPriority w:val="99"/>
    <w:rsid w:val="004F14E8"/>
    <w:rPr>
      <w:rFonts w:ascii="Source Sans Pro" w:hAnsi="Source Sans Pro"/>
      <w:color w:val="000000"/>
      <w:sz w:val="22"/>
      <w:lang w:val="en-GB"/>
    </w:rPr>
  </w:style>
  <w:style w:type="paragraph" w:styleId="Footer">
    <w:name w:val="footer"/>
    <w:basedOn w:val="Normal"/>
    <w:link w:val="FooterChar"/>
    <w:uiPriority w:val="99"/>
    <w:unhideWhenUsed/>
    <w:rsid w:val="00C66B5A"/>
    <w:pPr>
      <w:tabs>
        <w:tab w:val="center" w:pos="4680"/>
        <w:tab w:val="right" w:pos="9360"/>
      </w:tabs>
    </w:pPr>
    <w:rPr>
      <w:sz w:val="16"/>
    </w:rPr>
  </w:style>
  <w:style w:type="character" w:customStyle="1" w:styleId="FooterChar">
    <w:name w:val="Footer Char"/>
    <w:basedOn w:val="DefaultParagraphFont"/>
    <w:link w:val="Footer"/>
    <w:uiPriority w:val="99"/>
    <w:rsid w:val="00C66B5A"/>
    <w:rPr>
      <w:rFonts w:ascii="Source Sans Pro" w:hAnsi="Source Sans Pro"/>
      <w:color w:val="000000"/>
      <w:sz w:val="16"/>
      <w:lang w:val="en-GB"/>
    </w:rPr>
  </w:style>
  <w:style w:type="paragraph" w:styleId="NoSpacing">
    <w:name w:val="No Spacing"/>
    <w:link w:val="NoSpacingChar"/>
    <w:uiPriority w:val="1"/>
    <w:qFormat/>
    <w:rsid w:val="004F14E8"/>
    <w:rPr>
      <w:rFonts w:eastAsiaTheme="minorEastAsia"/>
      <w:sz w:val="22"/>
      <w:szCs w:val="22"/>
      <w:lang w:eastAsia="zh-CN"/>
    </w:rPr>
  </w:style>
  <w:style w:type="character" w:customStyle="1" w:styleId="NoSpacingChar">
    <w:name w:val="No Spacing Char"/>
    <w:basedOn w:val="DefaultParagraphFont"/>
    <w:link w:val="NoSpacing"/>
    <w:uiPriority w:val="1"/>
    <w:rsid w:val="004F14E8"/>
    <w:rPr>
      <w:rFonts w:eastAsiaTheme="minorEastAsia"/>
      <w:sz w:val="22"/>
      <w:szCs w:val="22"/>
      <w:lang w:eastAsia="zh-CN"/>
    </w:rPr>
  </w:style>
  <w:style w:type="character" w:styleId="Hyperlink">
    <w:name w:val="Hyperlink"/>
    <w:basedOn w:val="DefaultParagraphFont"/>
    <w:uiPriority w:val="99"/>
    <w:unhideWhenUsed/>
    <w:rsid w:val="00C66B5A"/>
    <w:rPr>
      <w:color w:val="1A124A" w:themeColor="hyperlink"/>
      <w:u w:val="single"/>
    </w:rPr>
  </w:style>
  <w:style w:type="character" w:styleId="UnresolvedMention">
    <w:name w:val="Unresolved Mention"/>
    <w:basedOn w:val="DefaultParagraphFont"/>
    <w:uiPriority w:val="99"/>
    <w:rsid w:val="00C66B5A"/>
    <w:rPr>
      <w:color w:val="605E5C"/>
      <w:shd w:val="clear" w:color="auto" w:fill="E1DFDD"/>
    </w:rPr>
  </w:style>
  <w:style w:type="paragraph" w:styleId="ListParagraph">
    <w:name w:val="List Paragraph"/>
    <w:basedOn w:val="Normal"/>
    <w:uiPriority w:val="34"/>
    <w:qFormat/>
    <w:rsid w:val="00C66B5A"/>
    <w:pPr>
      <w:ind w:left="720"/>
      <w:contextualSpacing/>
    </w:pPr>
  </w:style>
  <w:style w:type="character" w:styleId="PageNumber">
    <w:name w:val="page number"/>
    <w:basedOn w:val="DefaultParagraphFont"/>
    <w:uiPriority w:val="99"/>
    <w:semiHidden/>
    <w:unhideWhenUsed/>
    <w:rsid w:val="00E37CCF"/>
  </w:style>
  <w:style w:type="paragraph" w:styleId="Subtitle">
    <w:name w:val="Subtitle"/>
    <w:basedOn w:val="Title"/>
    <w:next w:val="Normal"/>
    <w:link w:val="SubtitleChar"/>
    <w:uiPriority w:val="11"/>
    <w:rsid w:val="004F59FA"/>
    <w:rPr>
      <w:rFonts w:ascii="Source Sans Pro" w:hAnsi="Source Sans Pro"/>
      <w:b w:val="0"/>
      <w:sz w:val="40"/>
    </w:rPr>
  </w:style>
  <w:style w:type="character" w:customStyle="1" w:styleId="SubtitleChar">
    <w:name w:val="Subtitle Char"/>
    <w:basedOn w:val="DefaultParagraphFont"/>
    <w:link w:val="Subtitle"/>
    <w:uiPriority w:val="11"/>
    <w:rsid w:val="004F59FA"/>
    <w:rPr>
      <w:rFonts w:ascii="Source Sans Pro" w:hAnsi="Source Sans Pro"/>
      <w:color w:val="FFFFFF" w:themeColor="background1"/>
      <w:sz w:val="40"/>
      <w:lang w:val="en-GB"/>
    </w:rPr>
  </w:style>
  <w:style w:type="paragraph" w:styleId="Quote">
    <w:name w:val="Quote"/>
    <w:basedOn w:val="Normal"/>
    <w:next w:val="Normal"/>
    <w:link w:val="QuoteChar"/>
    <w:uiPriority w:val="29"/>
    <w:qFormat/>
    <w:rsid w:val="005331C3"/>
    <w:pPr>
      <w:spacing w:before="200" w:after="160"/>
      <w:ind w:left="864" w:right="864"/>
      <w:jc w:val="center"/>
    </w:pPr>
    <w:rPr>
      <w:i/>
      <w:iCs/>
      <w:color w:val="36299A" w:themeColor="text1" w:themeTint="BF"/>
    </w:rPr>
  </w:style>
  <w:style w:type="character" w:customStyle="1" w:styleId="QuoteChar">
    <w:name w:val="Quote Char"/>
    <w:basedOn w:val="DefaultParagraphFont"/>
    <w:link w:val="Quote"/>
    <w:uiPriority w:val="29"/>
    <w:rsid w:val="005331C3"/>
    <w:rPr>
      <w:rFonts w:ascii="Source Sans Pro" w:hAnsi="Source Sans Pro"/>
      <w:i/>
      <w:iCs/>
      <w:color w:val="36299A" w:themeColor="text1" w:themeTint="BF"/>
      <w:sz w:val="20"/>
      <w:lang w:val="en-GB"/>
    </w:rPr>
  </w:style>
  <w:style w:type="paragraph" w:customStyle="1" w:styleId="paragraph">
    <w:name w:val="paragraph"/>
    <w:basedOn w:val="Normal"/>
    <w:rsid w:val="00775366"/>
    <w:pPr>
      <w:spacing w:before="100" w:beforeAutospacing="1" w:after="100" w:afterAutospacing="1"/>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775366"/>
  </w:style>
  <w:style w:type="character" w:customStyle="1" w:styleId="eop">
    <w:name w:val="eop"/>
    <w:basedOn w:val="DefaultParagraphFont"/>
    <w:rsid w:val="00775366"/>
  </w:style>
  <w:style w:type="numbering" w:customStyle="1" w:styleId="Style1">
    <w:name w:val="Style1"/>
    <w:uiPriority w:val="99"/>
    <w:rsid w:val="00E847F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2930">
      <w:bodyDiv w:val="1"/>
      <w:marLeft w:val="0"/>
      <w:marRight w:val="0"/>
      <w:marTop w:val="0"/>
      <w:marBottom w:val="0"/>
      <w:divBdr>
        <w:top w:val="none" w:sz="0" w:space="0" w:color="auto"/>
        <w:left w:val="none" w:sz="0" w:space="0" w:color="auto"/>
        <w:bottom w:val="none" w:sz="0" w:space="0" w:color="auto"/>
        <w:right w:val="none" w:sz="0" w:space="0" w:color="auto"/>
      </w:divBdr>
    </w:div>
    <w:div w:id="86660162">
      <w:bodyDiv w:val="1"/>
      <w:marLeft w:val="0"/>
      <w:marRight w:val="0"/>
      <w:marTop w:val="0"/>
      <w:marBottom w:val="0"/>
      <w:divBdr>
        <w:top w:val="none" w:sz="0" w:space="0" w:color="auto"/>
        <w:left w:val="none" w:sz="0" w:space="0" w:color="auto"/>
        <w:bottom w:val="none" w:sz="0" w:space="0" w:color="auto"/>
        <w:right w:val="none" w:sz="0" w:space="0" w:color="auto"/>
      </w:divBdr>
      <w:divsChild>
        <w:div w:id="2102749770">
          <w:marLeft w:val="0"/>
          <w:marRight w:val="0"/>
          <w:marTop w:val="0"/>
          <w:marBottom w:val="0"/>
          <w:divBdr>
            <w:top w:val="none" w:sz="0" w:space="0" w:color="auto"/>
            <w:left w:val="none" w:sz="0" w:space="0" w:color="auto"/>
            <w:bottom w:val="none" w:sz="0" w:space="0" w:color="auto"/>
            <w:right w:val="none" w:sz="0" w:space="0" w:color="auto"/>
          </w:divBdr>
        </w:div>
        <w:div w:id="1077902630">
          <w:marLeft w:val="0"/>
          <w:marRight w:val="0"/>
          <w:marTop w:val="0"/>
          <w:marBottom w:val="0"/>
          <w:divBdr>
            <w:top w:val="none" w:sz="0" w:space="0" w:color="auto"/>
            <w:left w:val="none" w:sz="0" w:space="0" w:color="auto"/>
            <w:bottom w:val="none" w:sz="0" w:space="0" w:color="auto"/>
            <w:right w:val="none" w:sz="0" w:space="0" w:color="auto"/>
          </w:divBdr>
        </w:div>
        <w:div w:id="1045328864">
          <w:marLeft w:val="0"/>
          <w:marRight w:val="0"/>
          <w:marTop w:val="0"/>
          <w:marBottom w:val="0"/>
          <w:divBdr>
            <w:top w:val="none" w:sz="0" w:space="0" w:color="auto"/>
            <w:left w:val="none" w:sz="0" w:space="0" w:color="auto"/>
            <w:bottom w:val="none" w:sz="0" w:space="0" w:color="auto"/>
            <w:right w:val="none" w:sz="0" w:space="0" w:color="auto"/>
          </w:divBdr>
        </w:div>
        <w:div w:id="517234535">
          <w:marLeft w:val="0"/>
          <w:marRight w:val="0"/>
          <w:marTop w:val="0"/>
          <w:marBottom w:val="0"/>
          <w:divBdr>
            <w:top w:val="none" w:sz="0" w:space="0" w:color="auto"/>
            <w:left w:val="none" w:sz="0" w:space="0" w:color="auto"/>
            <w:bottom w:val="none" w:sz="0" w:space="0" w:color="auto"/>
            <w:right w:val="none" w:sz="0" w:space="0" w:color="auto"/>
          </w:divBdr>
        </w:div>
        <w:div w:id="1719889662">
          <w:marLeft w:val="0"/>
          <w:marRight w:val="0"/>
          <w:marTop w:val="0"/>
          <w:marBottom w:val="0"/>
          <w:divBdr>
            <w:top w:val="none" w:sz="0" w:space="0" w:color="auto"/>
            <w:left w:val="none" w:sz="0" w:space="0" w:color="auto"/>
            <w:bottom w:val="none" w:sz="0" w:space="0" w:color="auto"/>
            <w:right w:val="none" w:sz="0" w:space="0" w:color="auto"/>
          </w:divBdr>
        </w:div>
        <w:div w:id="1301424612">
          <w:marLeft w:val="0"/>
          <w:marRight w:val="0"/>
          <w:marTop w:val="0"/>
          <w:marBottom w:val="0"/>
          <w:divBdr>
            <w:top w:val="none" w:sz="0" w:space="0" w:color="auto"/>
            <w:left w:val="none" w:sz="0" w:space="0" w:color="auto"/>
            <w:bottom w:val="none" w:sz="0" w:space="0" w:color="auto"/>
            <w:right w:val="none" w:sz="0" w:space="0" w:color="auto"/>
          </w:divBdr>
        </w:div>
        <w:div w:id="1401371042">
          <w:marLeft w:val="0"/>
          <w:marRight w:val="0"/>
          <w:marTop w:val="0"/>
          <w:marBottom w:val="0"/>
          <w:divBdr>
            <w:top w:val="none" w:sz="0" w:space="0" w:color="auto"/>
            <w:left w:val="none" w:sz="0" w:space="0" w:color="auto"/>
            <w:bottom w:val="none" w:sz="0" w:space="0" w:color="auto"/>
            <w:right w:val="none" w:sz="0" w:space="0" w:color="auto"/>
          </w:divBdr>
        </w:div>
        <w:div w:id="1378353469">
          <w:marLeft w:val="0"/>
          <w:marRight w:val="0"/>
          <w:marTop w:val="0"/>
          <w:marBottom w:val="0"/>
          <w:divBdr>
            <w:top w:val="none" w:sz="0" w:space="0" w:color="auto"/>
            <w:left w:val="none" w:sz="0" w:space="0" w:color="auto"/>
            <w:bottom w:val="none" w:sz="0" w:space="0" w:color="auto"/>
            <w:right w:val="none" w:sz="0" w:space="0" w:color="auto"/>
          </w:divBdr>
        </w:div>
        <w:div w:id="279843010">
          <w:marLeft w:val="0"/>
          <w:marRight w:val="0"/>
          <w:marTop w:val="0"/>
          <w:marBottom w:val="0"/>
          <w:divBdr>
            <w:top w:val="none" w:sz="0" w:space="0" w:color="auto"/>
            <w:left w:val="none" w:sz="0" w:space="0" w:color="auto"/>
            <w:bottom w:val="none" w:sz="0" w:space="0" w:color="auto"/>
            <w:right w:val="none" w:sz="0" w:space="0" w:color="auto"/>
          </w:divBdr>
        </w:div>
        <w:div w:id="42338732">
          <w:marLeft w:val="0"/>
          <w:marRight w:val="0"/>
          <w:marTop w:val="0"/>
          <w:marBottom w:val="0"/>
          <w:divBdr>
            <w:top w:val="none" w:sz="0" w:space="0" w:color="auto"/>
            <w:left w:val="none" w:sz="0" w:space="0" w:color="auto"/>
            <w:bottom w:val="none" w:sz="0" w:space="0" w:color="auto"/>
            <w:right w:val="none" w:sz="0" w:space="0" w:color="auto"/>
          </w:divBdr>
        </w:div>
        <w:div w:id="442068832">
          <w:marLeft w:val="0"/>
          <w:marRight w:val="0"/>
          <w:marTop w:val="0"/>
          <w:marBottom w:val="0"/>
          <w:divBdr>
            <w:top w:val="none" w:sz="0" w:space="0" w:color="auto"/>
            <w:left w:val="none" w:sz="0" w:space="0" w:color="auto"/>
            <w:bottom w:val="none" w:sz="0" w:space="0" w:color="auto"/>
            <w:right w:val="none" w:sz="0" w:space="0" w:color="auto"/>
          </w:divBdr>
        </w:div>
        <w:div w:id="297036441">
          <w:marLeft w:val="0"/>
          <w:marRight w:val="0"/>
          <w:marTop w:val="0"/>
          <w:marBottom w:val="0"/>
          <w:divBdr>
            <w:top w:val="none" w:sz="0" w:space="0" w:color="auto"/>
            <w:left w:val="none" w:sz="0" w:space="0" w:color="auto"/>
            <w:bottom w:val="none" w:sz="0" w:space="0" w:color="auto"/>
            <w:right w:val="none" w:sz="0" w:space="0" w:color="auto"/>
          </w:divBdr>
        </w:div>
        <w:div w:id="1740707842">
          <w:marLeft w:val="0"/>
          <w:marRight w:val="0"/>
          <w:marTop w:val="0"/>
          <w:marBottom w:val="0"/>
          <w:divBdr>
            <w:top w:val="none" w:sz="0" w:space="0" w:color="auto"/>
            <w:left w:val="none" w:sz="0" w:space="0" w:color="auto"/>
            <w:bottom w:val="none" w:sz="0" w:space="0" w:color="auto"/>
            <w:right w:val="none" w:sz="0" w:space="0" w:color="auto"/>
          </w:divBdr>
        </w:div>
        <w:div w:id="268320792">
          <w:marLeft w:val="0"/>
          <w:marRight w:val="0"/>
          <w:marTop w:val="0"/>
          <w:marBottom w:val="0"/>
          <w:divBdr>
            <w:top w:val="none" w:sz="0" w:space="0" w:color="auto"/>
            <w:left w:val="none" w:sz="0" w:space="0" w:color="auto"/>
            <w:bottom w:val="none" w:sz="0" w:space="0" w:color="auto"/>
            <w:right w:val="none" w:sz="0" w:space="0" w:color="auto"/>
          </w:divBdr>
        </w:div>
        <w:div w:id="920715758">
          <w:marLeft w:val="0"/>
          <w:marRight w:val="0"/>
          <w:marTop w:val="0"/>
          <w:marBottom w:val="0"/>
          <w:divBdr>
            <w:top w:val="none" w:sz="0" w:space="0" w:color="auto"/>
            <w:left w:val="none" w:sz="0" w:space="0" w:color="auto"/>
            <w:bottom w:val="none" w:sz="0" w:space="0" w:color="auto"/>
            <w:right w:val="none" w:sz="0" w:space="0" w:color="auto"/>
          </w:divBdr>
        </w:div>
        <w:div w:id="268972587">
          <w:marLeft w:val="0"/>
          <w:marRight w:val="0"/>
          <w:marTop w:val="0"/>
          <w:marBottom w:val="0"/>
          <w:divBdr>
            <w:top w:val="none" w:sz="0" w:space="0" w:color="auto"/>
            <w:left w:val="none" w:sz="0" w:space="0" w:color="auto"/>
            <w:bottom w:val="none" w:sz="0" w:space="0" w:color="auto"/>
            <w:right w:val="none" w:sz="0" w:space="0" w:color="auto"/>
          </w:divBdr>
        </w:div>
        <w:div w:id="832835426">
          <w:marLeft w:val="0"/>
          <w:marRight w:val="0"/>
          <w:marTop w:val="0"/>
          <w:marBottom w:val="0"/>
          <w:divBdr>
            <w:top w:val="none" w:sz="0" w:space="0" w:color="auto"/>
            <w:left w:val="none" w:sz="0" w:space="0" w:color="auto"/>
            <w:bottom w:val="none" w:sz="0" w:space="0" w:color="auto"/>
            <w:right w:val="none" w:sz="0" w:space="0" w:color="auto"/>
          </w:divBdr>
        </w:div>
        <w:div w:id="870536272">
          <w:marLeft w:val="0"/>
          <w:marRight w:val="0"/>
          <w:marTop w:val="0"/>
          <w:marBottom w:val="0"/>
          <w:divBdr>
            <w:top w:val="none" w:sz="0" w:space="0" w:color="auto"/>
            <w:left w:val="none" w:sz="0" w:space="0" w:color="auto"/>
            <w:bottom w:val="none" w:sz="0" w:space="0" w:color="auto"/>
            <w:right w:val="none" w:sz="0" w:space="0" w:color="auto"/>
          </w:divBdr>
        </w:div>
        <w:div w:id="155533710">
          <w:marLeft w:val="0"/>
          <w:marRight w:val="0"/>
          <w:marTop w:val="0"/>
          <w:marBottom w:val="0"/>
          <w:divBdr>
            <w:top w:val="none" w:sz="0" w:space="0" w:color="auto"/>
            <w:left w:val="none" w:sz="0" w:space="0" w:color="auto"/>
            <w:bottom w:val="none" w:sz="0" w:space="0" w:color="auto"/>
            <w:right w:val="none" w:sz="0" w:space="0" w:color="auto"/>
          </w:divBdr>
        </w:div>
      </w:divsChild>
    </w:div>
    <w:div w:id="761535673">
      <w:bodyDiv w:val="1"/>
      <w:marLeft w:val="0"/>
      <w:marRight w:val="0"/>
      <w:marTop w:val="0"/>
      <w:marBottom w:val="0"/>
      <w:divBdr>
        <w:top w:val="none" w:sz="0" w:space="0" w:color="auto"/>
        <w:left w:val="none" w:sz="0" w:space="0" w:color="auto"/>
        <w:bottom w:val="none" w:sz="0" w:space="0" w:color="auto"/>
        <w:right w:val="none" w:sz="0" w:space="0" w:color="auto"/>
      </w:divBdr>
    </w:div>
    <w:div w:id="904071790">
      <w:bodyDiv w:val="1"/>
      <w:marLeft w:val="0"/>
      <w:marRight w:val="0"/>
      <w:marTop w:val="0"/>
      <w:marBottom w:val="0"/>
      <w:divBdr>
        <w:top w:val="none" w:sz="0" w:space="0" w:color="auto"/>
        <w:left w:val="none" w:sz="0" w:space="0" w:color="auto"/>
        <w:bottom w:val="none" w:sz="0" w:space="0" w:color="auto"/>
        <w:right w:val="none" w:sz="0" w:space="0" w:color="auto"/>
      </w:divBdr>
      <w:divsChild>
        <w:div w:id="1378049732">
          <w:marLeft w:val="0"/>
          <w:marRight w:val="0"/>
          <w:marTop w:val="0"/>
          <w:marBottom w:val="0"/>
          <w:divBdr>
            <w:top w:val="none" w:sz="0" w:space="0" w:color="auto"/>
            <w:left w:val="none" w:sz="0" w:space="0" w:color="auto"/>
            <w:bottom w:val="none" w:sz="0" w:space="0" w:color="auto"/>
            <w:right w:val="none" w:sz="0" w:space="0" w:color="auto"/>
          </w:divBdr>
        </w:div>
        <w:div w:id="1133057071">
          <w:marLeft w:val="0"/>
          <w:marRight w:val="0"/>
          <w:marTop w:val="0"/>
          <w:marBottom w:val="0"/>
          <w:divBdr>
            <w:top w:val="none" w:sz="0" w:space="0" w:color="auto"/>
            <w:left w:val="none" w:sz="0" w:space="0" w:color="auto"/>
            <w:bottom w:val="none" w:sz="0" w:space="0" w:color="auto"/>
            <w:right w:val="none" w:sz="0" w:space="0" w:color="auto"/>
          </w:divBdr>
        </w:div>
        <w:div w:id="68114470">
          <w:marLeft w:val="0"/>
          <w:marRight w:val="0"/>
          <w:marTop w:val="0"/>
          <w:marBottom w:val="0"/>
          <w:divBdr>
            <w:top w:val="none" w:sz="0" w:space="0" w:color="auto"/>
            <w:left w:val="none" w:sz="0" w:space="0" w:color="auto"/>
            <w:bottom w:val="none" w:sz="0" w:space="0" w:color="auto"/>
            <w:right w:val="none" w:sz="0" w:space="0" w:color="auto"/>
          </w:divBdr>
        </w:div>
        <w:div w:id="32733098">
          <w:marLeft w:val="0"/>
          <w:marRight w:val="0"/>
          <w:marTop w:val="0"/>
          <w:marBottom w:val="0"/>
          <w:divBdr>
            <w:top w:val="none" w:sz="0" w:space="0" w:color="auto"/>
            <w:left w:val="none" w:sz="0" w:space="0" w:color="auto"/>
            <w:bottom w:val="none" w:sz="0" w:space="0" w:color="auto"/>
            <w:right w:val="none" w:sz="0" w:space="0" w:color="auto"/>
          </w:divBdr>
        </w:div>
        <w:div w:id="536813132">
          <w:marLeft w:val="0"/>
          <w:marRight w:val="0"/>
          <w:marTop w:val="0"/>
          <w:marBottom w:val="0"/>
          <w:divBdr>
            <w:top w:val="none" w:sz="0" w:space="0" w:color="auto"/>
            <w:left w:val="none" w:sz="0" w:space="0" w:color="auto"/>
            <w:bottom w:val="none" w:sz="0" w:space="0" w:color="auto"/>
            <w:right w:val="none" w:sz="0" w:space="0" w:color="auto"/>
          </w:divBdr>
        </w:div>
        <w:div w:id="1736080195">
          <w:marLeft w:val="0"/>
          <w:marRight w:val="0"/>
          <w:marTop w:val="0"/>
          <w:marBottom w:val="0"/>
          <w:divBdr>
            <w:top w:val="none" w:sz="0" w:space="0" w:color="auto"/>
            <w:left w:val="none" w:sz="0" w:space="0" w:color="auto"/>
            <w:bottom w:val="none" w:sz="0" w:space="0" w:color="auto"/>
            <w:right w:val="none" w:sz="0" w:space="0" w:color="auto"/>
          </w:divBdr>
        </w:div>
        <w:div w:id="1529873822">
          <w:marLeft w:val="0"/>
          <w:marRight w:val="0"/>
          <w:marTop w:val="0"/>
          <w:marBottom w:val="0"/>
          <w:divBdr>
            <w:top w:val="none" w:sz="0" w:space="0" w:color="auto"/>
            <w:left w:val="none" w:sz="0" w:space="0" w:color="auto"/>
            <w:bottom w:val="none" w:sz="0" w:space="0" w:color="auto"/>
            <w:right w:val="none" w:sz="0" w:space="0" w:color="auto"/>
          </w:divBdr>
        </w:div>
        <w:div w:id="1506165797">
          <w:marLeft w:val="0"/>
          <w:marRight w:val="0"/>
          <w:marTop w:val="0"/>
          <w:marBottom w:val="0"/>
          <w:divBdr>
            <w:top w:val="none" w:sz="0" w:space="0" w:color="auto"/>
            <w:left w:val="none" w:sz="0" w:space="0" w:color="auto"/>
            <w:bottom w:val="none" w:sz="0" w:space="0" w:color="auto"/>
            <w:right w:val="none" w:sz="0" w:space="0" w:color="auto"/>
          </w:divBdr>
        </w:div>
        <w:div w:id="1886526000">
          <w:marLeft w:val="0"/>
          <w:marRight w:val="0"/>
          <w:marTop w:val="0"/>
          <w:marBottom w:val="0"/>
          <w:divBdr>
            <w:top w:val="none" w:sz="0" w:space="0" w:color="auto"/>
            <w:left w:val="none" w:sz="0" w:space="0" w:color="auto"/>
            <w:bottom w:val="none" w:sz="0" w:space="0" w:color="auto"/>
            <w:right w:val="none" w:sz="0" w:space="0" w:color="auto"/>
          </w:divBdr>
        </w:div>
      </w:divsChild>
    </w:div>
    <w:div w:id="1330601839">
      <w:bodyDiv w:val="1"/>
      <w:marLeft w:val="0"/>
      <w:marRight w:val="0"/>
      <w:marTop w:val="0"/>
      <w:marBottom w:val="0"/>
      <w:divBdr>
        <w:top w:val="none" w:sz="0" w:space="0" w:color="auto"/>
        <w:left w:val="none" w:sz="0" w:space="0" w:color="auto"/>
        <w:bottom w:val="none" w:sz="0" w:space="0" w:color="auto"/>
        <w:right w:val="none" w:sz="0" w:space="0" w:color="auto"/>
      </w:divBdr>
      <w:divsChild>
        <w:div w:id="1010330321">
          <w:marLeft w:val="0"/>
          <w:marRight w:val="0"/>
          <w:marTop w:val="0"/>
          <w:marBottom w:val="0"/>
          <w:divBdr>
            <w:top w:val="none" w:sz="0" w:space="0" w:color="auto"/>
            <w:left w:val="none" w:sz="0" w:space="0" w:color="auto"/>
            <w:bottom w:val="none" w:sz="0" w:space="0" w:color="auto"/>
            <w:right w:val="none" w:sz="0" w:space="0" w:color="auto"/>
          </w:divBdr>
        </w:div>
        <w:div w:id="717557415">
          <w:marLeft w:val="0"/>
          <w:marRight w:val="0"/>
          <w:marTop w:val="0"/>
          <w:marBottom w:val="0"/>
          <w:divBdr>
            <w:top w:val="none" w:sz="0" w:space="0" w:color="auto"/>
            <w:left w:val="none" w:sz="0" w:space="0" w:color="auto"/>
            <w:bottom w:val="none" w:sz="0" w:space="0" w:color="auto"/>
            <w:right w:val="none" w:sz="0" w:space="0" w:color="auto"/>
          </w:divBdr>
        </w:div>
        <w:div w:id="659970251">
          <w:marLeft w:val="0"/>
          <w:marRight w:val="0"/>
          <w:marTop w:val="0"/>
          <w:marBottom w:val="0"/>
          <w:divBdr>
            <w:top w:val="none" w:sz="0" w:space="0" w:color="auto"/>
            <w:left w:val="none" w:sz="0" w:space="0" w:color="auto"/>
            <w:bottom w:val="none" w:sz="0" w:space="0" w:color="auto"/>
            <w:right w:val="none" w:sz="0" w:space="0" w:color="auto"/>
          </w:divBdr>
        </w:div>
        <w:div w:id="1188062530">
          <w:marLeft w:val="0"/>
          <w:marRight w:val="0"/>
          <w:marTop w:val="0"/>
          <w:marBottom w:val="0"/>
          <w:divBdr>
            <w:top w:val="none" w:sz="0" w:space="0" w:color="auto"/>
            <w:left w:val="none" w:sz="0" w:space="0" w:color="auto"/>
            <w:bottom w:val="none" w:sz="0" w:space="0" w:color="auto"/>
            <w:right w:val="none" w:sz="0" w:space="0" w:color="auto"/>
          </w:divBdr>
        </w:div>
        <w:div w:id="1074429829">
          <w:marLeft w:val="0"/>
          <w:marRight w:val="0"/>
          <w:marTop w:val="0"/>
          <w:marBottom w:val="0"/>
          <w:divBdr>
            <w:top w:val="none" w:sz="0" w:space="0" w:color="auto"/>
            <w:left w:val="none" w:sz="0" w:space="0" w:color="auto"/>
            <w:bottom w:val="none" w:sz="0" w:space="0" w:color="auto"/>
            <w:right w:val="none" w:sz="0" w:space="0" w:color="auto"/>
          </w:divBdr>
        </w:div>
      </w:divsChild>
    </w:div>
    <w:div w:id="1623531501">
      <w:bodyDiv w:val="1"/>
      <w:marLeft w:val="0"/>
      <w:marRight w:val="0"/>
      <w:marTop w:val="0"/>
      <w:marBottom w:val="0"/>
      <w:divBdr>
        <w:top w:val="none" w:sz="0" w:space="0" w:color="auto"/>
        <w:left w:val="none" w:sz="0" w:space="0" w:color="auto"/>
        <w:bottom w:val="none" w:sz="0" w:space="0" w:color="auto"/>
        <w:right w:val="none" w:sz="0" w:space="0" w:color="auto"/>
      </w:divBdr>
    </w:div>
    <w:div w:id="1724021649">
      <w:bodyDiv w:val="1"/>
      <w:marLeft w:val="0"/>
      <w:marRight w:val="0"/>
      <w:marTop w:val="0"/>
      <w:marBottom w:val="0"/>
      <w:divBdr>
        <w:top w:val="none" w:sz="0" w:space="0" w:color="auto"/>
        <w:left w:val="none" w:sz="0" w:space="0" w:color="auto"/>
        <w:bottom w:val="none" w:sz="0" w:space="0" w:color="auto"/>
        <w:right w:val="none" w:sz="0" w:space="0" w:color="auto"/>
      </w:divBdr>
      <w:divsChild>
        <w:div w:id="46496032">
          <w:marLeft w:val="0"/>
          <w:marRight w:val="0"/>
          <w:marTop w:val="0"/>
          <w:marBottom w:val="0"/>
          <w:divBdr>
            <w:top w:val="none" w:sz="0" w:space="0" w:color="auto"/>
            <w:left w:val="none" w:sz="0" w:space="0" w:color="auto"/>
            <w:bottom w:val="none" w:sz="0" w:space="0" w:color="auto"/>
            <w:right w:val="none" w:sz="0" w:space="0" w:color="auto"/>
          </w:divBdr>
        </w:div>
        <w:div w:id="661667043">
          <w:marLeft w:val="0"/>
          <w:marRight w:val="0"/>
          <w:marTop w:val="0"/>
          <w:marBottom w:val="0"/>
          <w:divBdr>
            <w:top w:val="none" w:sz="0" w:space="0" w:color="auto"/>
            <w:left w:val="none" w:sz="0" w:space="0" w:color="auto"/>
            <w:bottom w:val="none" w:sz="0" w:space="0" w:color="auto"/>
            <w:right w:val="none" w:sz="0" w:space="0" w:color="auto"/>
          </w:divBdr>
        </w:div>
        <w:div w:id="1915502954">
          <w:marLeft w:val="0"/>
          <w:marRight w:val="0"/>
          <w:marTop w:val="0"/>
          <w:marBottom w:val="0"/>
          <w:divBdr>
            <w:top w:val="none" w:sz="0" w:space="0" w:color="auto"/>
            <w:left w:val="none" w:sz="0" w:space="0" w:color="auto"/>
            <w:bottom w:val="none" w:sz="0" w:space="0" w:color="auto"/>
            <w:right w:val="none" w:sz="0" w:space="0" w:color="auto"/>
          </w:divBdr>
        </w:div>
        <w:div w:id="1534002765">
          <w:marLeft w:val="0"/>
          <w:marRight w:val="0"/>
          <w:marTop w:val="0"/>
          <w:marBottom w:val="0"/>
          <w:divBdr>
            <w:top w:val="none" w:sz="0" w:space="0" w:color="auto"/>
            <w:left w:val="none" w:sz="0" w:space="0" w:color="auto"/>
            <w:bottom w:val="none" w:sz="0" w:space="0" w:color="auto"/>
            <w:right w:val="none" w:sz="0" w:space="0" w:color="auto"/>
          </w:divBdr>
        </w:div>
        <w:div w:id="1858957174">
          <w:marLeft w:val="0"/>
          <w:marRight w:val="0"/>
          <w:marTop w:val="0"/>
          <w:marBottom w:val="0"/>
          <w:divBdr>
            <w:top w:val="none" w:sz="0" w:space="0" w:color="auto"/>
            <w:left w:val="none" w:sz="0" w:space="0" w:color="auto"/>
            <w:bottom w:val="none" w:sz="0" w:space="0" w:color="auto"/>
            <w:right w:val="none" w:sz="0" w:space="0" w:color="auto"/>
          </w:divBdr>
        </w:div>
        <w:div w:id="362752591">
          <w:marLeft w:val="0"/>
          <w:marRight w:val="0"/>
          <w:marTop w:val="0"/>
          <w:marBottom w:val="0"/>
          <w:divBdr>
            <w:top w:val="none" w:sz="0" w:space="0" w:color="auto"/>
            <w:left w:val="none" w:sz="0" w:space="0" w:color="auto"/>
            <w:bottom w:val="none" w:sz="0" w:space="0" w:color="auto"/>
            <w:right w:val="none" w:sz="0" w:space="0" w:color="auto"/>
          </w:divBdr>
        </w:div>
        <w:div w:id="987131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16984\Downloads\Bristol%20SU%20Word%20Document%20Template.dotx" TargetMode="External"/></Relationships>
</file>

<file path=word/theme/theme1.xml><?xml version="1.0" encoding="utf-8"?>
<a:theme xmlns:a="http://schemas.openxmlformats.org/drawingml/2006/main" name="Office Theme">
  <a:themeElements>
    <a:clrScheme name="Bristol SU">
      <a:dk1>
        <a:srgbClr val="191347"/>
      </a:dk1>
      <a:lt1>
        <a:srgbClr val="FFFFFF"/>
      </a:lt1>
      <a:dk2>
        <a:srgbClr val="191347"/>
      </a:dk2>
      <a:lt2>
        <a:srgbClr val="E7E6E6"/>
      </a:lt2>
      <a:accent1>
        <a:srgbClr val="F05869"/>
      </a:accent1>
      <a:accent2>
        <a:srgbClr val="AADEEB"/>
      </a:accent2>
      <a:accent3>
        <a:srgbClr val="FCD333"/>
      </a:accent3>
      <a:accent4>
        <a:srgbClr val="FCD9DA"/>
      </a:accent4>
      <a:accent5>
        <a:srgbClr val="00513F"/>
      </a:accent5>
      <a:accent6>
        <a:srgbClr val="6EAB27"/>
      </a:accent6>
      <a:hlink>
        <a:srgbClr val="1A124A"/>
      </a:hlink>
      <a:folHlink>
        <a:srgbClr val="19134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db9d0e4-5370-4cfb-9e4e-bdf6de379f60" xsi:nil="true"/>
    <lcf76f155ced4ddcb4097134ff3c332f xmlns="ec6b0dc7-d189-4331-bf2b-f7ddb303b402">
      <Terms xmlns="http://schemas.microsoft.com/office/infopath/2007/PartnerControls"/>
    </lcf76f155ced4ddcb4097134ff3c332f>
    <LevelofStudy xmlns="ec6b0dc7-d189-4331-bf2b-f7ddb303b40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EA2ADC9ECA0D4BBBE23A6F44C550F0" ma:contentTypeVersion="14" ma:contentTypeDescription="Create a new document." ma:contentTypeScope="" ma:versionID="00aa68b03f4c00c0fad3436351a5ed46">
  <xsd:schema xmlns:xsd="http://www.w3.org/2001/XMLSchema" xmlns:xs="http://www.w3.org/2001/XMLSchema" xmlns:p="http://schemas.microsoft.com/office/2006/metadata/properties" xmlns:ns2="01b66976-199e-4b31-b858-a0118a7f413b" xmlns:ns3="3a49aac7-586d-44a7-97db-c73321af09ac" xmlns:ns4="edb9d0e4-5370-4cfb-9e4e-bdf6de379f60" targetNamespace="http://schemas.microsoft.com/office/2006/metadata/properties" ma:root="true" ma:fieldsID="0ee9c5ddfbcf6d79fb5b8d0999c1e523" ns2:_="" ns3:_="" ns4:_="">
    <xsd:import namespace="01b66976-199e-4b31-b858-a0118a7f413b"/>
    <xsd:import namespace="3a49aac7-586d-44a7-97db-c73321af09ac"/>
    <xsd:import namespace="edb9d0e4-5370-4cfb-9e4e-bdf6de379f60"/>
    <xsd:element name="properties">
      <xsd:complexType>
        <xsd:sequence>
          <xsd:element name="documentManagement">
            <xsd:complexType>
              <xsd:all>
                <xsd:element ref="ns2:Academic_x0020_Year" minOccurs="0"/>
                <xsd:element ref="ns2:Document_x0020_Type" minOccurs="0"/>
                <xsd:element ref="ns2:Team"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2:_dlc_DocId" minOccurs="0"/>
                <xsd:element ref="ns2:_dlc_DocIdUrl" minOccurs="0"/>
                <xsd:element ref="ns2:_dlc_DocIdPersistId" minOccurs="0"/>
                <xsd:element ref="ns3:MediaServiceAutoKeyPoints" minOccurs="0"/>
                <xsd:element ref="ns3:MediaServiceKeyPoint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6976-199e-4b31-b858-a0118a7f413b" elementFormDefault="qualified">
    <xsd:import namespace="http://schemas.microsoft.com/office/2006/documentManagement/types"/>
    <xsd:import namespace="http://schemas.microsoft.com/office/infopath/2007/PartnerControls"/>
    <xsd:element name="Academic_x0020_Year" ma:index="8" nillable="true" ma:displayName="Academic Year" ma:format="Dropdown" ma:internalName="Academic_x0020_Year">
      <xsd:simpleType>
        <xsd:restriction base="dms:Choice">
          <xsd:enumeration value="2010/11"/>
          <xsd:enumeration value="2011/12"/>
          <xsd:enumeration value="2012/13"/>
          <xsd:enumeration value="2013/14"/>
          <xsd:enumeration value="2014/15"/>
          <xsd:enumeration value="2015/16"/>
          <xsd:enumeration value="2016/17"/>
          <xsd:enumeration value="2017/18"/>
          <xsd:enumeration value="2018/19"/>
          <xsd:enumeration value="2019/20"/>
          <xsd:enumeration value="2020/21"/>
        </xsd:restriction>
      </xsd:simpleType>
    </xsd:element>
    <xsd:element name="Document_x0020_Type" ma:index="9" nillable="true" ma:displayName="Document Type" ma:format="Dropdown" ma:internalName="Document_x0020_Type" ma:readOnly="false">
      <xsd:simpleType>
        <xsd:restriction base="dms:Choice">
          <xsd:enumeration value="Report"/>
          <xsd:enumeration value="Agenda"/>
          <xsd:enumeration value="Minutes"/>
          <xsd:enumeration value="Plan"/>
          <xsd:enumeration value="Presentation"/>
        </xsd:restriction>
      </xsd:simpleType>
    </xsd:element>
    <xsd:element name="Team" ma:index="10" nillable="true" ma:displayName="Team" ma:format="Dropdown" ma:internalName="Team">
      <xsd:simpleType>
        <xsd:restriction base="dms:Choice">
          <xsd:enumeration value="Business Development"/>
          <xsd:enumeration value="Development Team"/>
          <xsd:enumeration value="Events &amp; Tech"/>
          <xsd:enumeration value="Finance"/>
          <xsd:enumeration value="Just Ask"/>
          <xsd:enumeration value="Lettings"/>
          <xsd:enumeration value="Marketing"/>
          <xsd:enumeration value="Policy &amp; Campaigns"/>
          <xsd:enumeration value="Strategic Projects"/>
          <xsd:enumeration value="Student Services"/>
          <xsd:enumeration value="Volunteering"/>
        </xsd:restriction>
      </xsd:simpleType>
    </xsd:element>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description=""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a49aac7-586d-44a7-97db-c73321af0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5cd1e136-9f89-4d3c-b7c0-7b5d626a4d63}" ma:internalName="TaxCatchAll" ma:showField="CatchAllData" ma:web="01b66976-199e-4b31-b858-a0118a7f41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BAC16309DD7D8B49BBA55091FFE88616" ma:contentTypeVersion="17" ma:contentTypeDescription="Create a new document." ma:contentTypeScope="" ma:versionID="54cb2bca5f9739a1490fb3d130dae1a7">
  <xsd:schema xmlns:xsd="http://www.w3.org/2001/XMLSchema" xmlns:xs="http://www.w3.org/2001/XMLSchema" xmlns:p="http://schemas.microsoft.com/office/2006/metadata/properties" xmlns:ns2="ec6b0dc7-d189-4331-bf2b-f7ddb303b402" xmlns:ns3="af31dc93-d60e-4f4c-aec0-c1f375a82dc2" xmlns:ns4="edb9d0e4-5370-4cfb-9e4e-bdf6de379f60" targetNamespace="http://schemas.microsoft.com/office/2006/metadata/properties" ma:root="true" ma:fieldsID="845912c6f52b1c504f34e160e37d1ff6" ns2:_="" ns3:_="" ns4:_="">
    <xsd:import namespace="ec6b0dc7-d189-4331-bf2b-f7ddb303b402"/>
    <xsd:import namespace="af31dc93-d60e-4f4c-aec0-c1f375a82dc2"/>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evelofStudy"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b0dc7-d189-4331-bf2b-f7ddb303b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evelofStudy" ma:index="20" nillable="true" ma:displayName="Level of Study" ma:description="Academic Reps" ma:format="Dropdown" ma:internalName="LevelofStudy">
      <xsd:complexType>
        <xsd:complexContent>
          <xsd:extension base="dms:MultiChoice">
            <xsd:sequence>
              <xsd:element name="Value" maxOccurs="unbounded" minOccurs="0" nillable="true">
                <xsd:simpleType>
                  <xsd:restriction base="dms:Choice">
                    <xsd:enumeration value="UG"/>
                    <xsd:enumeration value="PGT"/>
                    <xsd:enumeration value="PGR"/>
                  </xsd:restriction>
                </xsd:simple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31dc93-d60e-4f4c-aec0-c1f375a82d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933f1e3-2ac6-401f-970a-d2c979a1cd6d}" ma:internalName="TaxCatchAll" ma:showField="CatchAllData" ma:web="af31dc93-d60e-4f4c-aec0-c1f375a82d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1B8CDD-7D33-4E0D-9BC5-ECE33428BDB5}">
  <ds:schemaRefs>
    <ds:schemaRef ds:uri="01b66976-199e-4b31-b858-a0118a7f413b"/>
    <ds:schemaRef ds:uri="http://purl.org/dc/terms/"/>
    <ds:schemaRef ds:uri="3a49aac7-586d-44a7-97db-c73321af09a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edb9d0e4-5370-4cfb-9e4e-bdf6de379f60"/>
    <ds:schemaRef ds:uri="http://www.w3.org/XML/1998/namespace"/>
    <ds:schemaRef ds:uri="http://purl.org/dc/dcmitype/"/>
  </ds:schemaRefs>
</ds:datastoreItem>
</file>

<file path=customXml/itemProps2.xml><?xml version="1.0" encoding="utf-8"?>
<ds:datastoreItem xmlns:ds="http://schemas.openxmlformats.org/officeDocument/2006/customXml" ds:itemID="{B7057E1C-4EC2-493C-A311-D11472773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6976-199e-4b31-b858-a0118a7f413b"/>
    <ds:schemaRef ds:uri="3a49aac7-586d-44a7-97db-c73321af09ac"/>
    <ds:schemaRef ds:uri="edb9d0e4-5370-4cfb-9e4e-bdf6de379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74BCB9-0919-4340-8AA4-0950A3C0C776}"/>
</file>

<file path=customXml/itemProps4.xml><?xml version="1.0" encoding="utf-8"?>
<ds:datastoreItem xmlns:ds="http://schemas.openxmlformats.org/officeDocument/2006/customXml" ds:itemID="{DD5AD5ED-518E-425C-9E49-8DA6313085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Bristol SU Word Document Template</Template>
  <TotalTime>0</TotalTime>
  <Pages>4</Pages>
  <Words>1477</Words>
  <Characters>8423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Report Name</vt:lpstr>
    </vt:vector>
  </TitlesOfParts>
  <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Name</dc:title>
  <dc:subject/>
  <dc:creator>Maisie Chatfield</dc:creator>
  <cp:keywords/>
  <dc:description/>
  <cp:lastModifiedBy>Maisie Chatfield</cp:lastModifiedBy>
  <cp:revision>10</cp:revision>
  <dcterms:created xsi:type="dcterms:W3CDTF">2023-02-06T10:57:00Z</dcterms:created>
  <dcterms:modified xsi:type="dcterms:W3CDTF">2023-02-06T11:16:00Z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0x010100BAC16309DD7D8B49BBA55091FFE88616</vt:lpwstr>
  </property>
  <property fmtid="{D5CDD505-2E9C-101B-9397-08002B2CF9AE}" pid="3" name="_dlc_DocIdItemGuid">
    <vt:lpwstr>a9ce0234-ff4e-4ad3-a35a-54f6142c08e7</vt:lpwstr>
  </property>
  <property fmtid="{D5CDD505-2E9C-101B-9397-08002B2CF9AE}" pid="4" name="MediaServiceImageTags">
    <vt:lpwstr/>
  </property>
</Properties>
</file>